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223" w:rsidRPr="00464223" w:rsidRDefault="00F44364" w:rsidP="007A7916">
      <w:pPr>
        <w:pBdr>
          <w:bottom w:val="single" w:sz="4" w:space="1" w:color="auto"/>
        </w:pBdr>
        <w:spacing w:line="240" w:lineRule="auto"/>
        <w:jc w:val="center"/>
        <w:rPr>
          <w:rFonts w:ascii="Garamond" w:hAnsi="Garamond"/>
          <w:b/>
          <w:sz w:val="32"/>
          <w:szCs w:val="32"/>
        </w:rPr>
      </w:pPr>
      <w:r w:rsidRPr="00464223">
        <w:rPr>
          <w:rFonts w:ascii="Garamond" w:hAnsi="Garamond"/>
          <w:b/>
          <w:noProof/>
          <w:sz w:val="32"/>
          <w:szCs w:val="32"/>
          <w:lang w:eastAsia="fr-FR"/>
        </w:rPr>
        <w:drawing>
          <wp:inline distT="0" distB="0" distL="0" distR="0">
            <wp:extent cx="809625" cy="102900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pie_velay_rvb_wor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011" cy="103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223" w:rsidRPr="00464223" w:rsidRDefault="00464223" w:rsidP="00464223">
      <w:pPr>
        <w:spacing w:after="0"/>
        <w:jc w:val="center"/>
        <w:rPr>
          <w:rFonts w:ascii="Garamond" w:hAnsi="Garamond"/>
          <w:b/>
          <w:sz w:val="32"/>
          <w:szCs w:val="32"/>
        </w:rPr>
      </w:pPr>
      <w:r w:rsidRPr="00464223">
        <w:rPr>
          <w:rFonts w:ascii="Garamond" w:hAnsi="Garamond"/>
          <w:b/>
          <w:sz w:val="32"/>
          <w:szCs w:val="32"/>
        </w:rPr>
        <w:t>Compte-rendu du comité de pilotage</w:t>
      </w:r>
    </w:p>
    <w:p w:rsidR="00464223" w:rsidRPr="00464223" w:rsidRDefault="00D32040" w:rsidP="00464223">
      <w:pPr>
        <w:spacing w:after="0"/>
        <w:jc w:val="center"/>
        <w:rPr>
          <w:rFonts w:ascii="Garamond" w:hAnsi="Garamond"/>
          <w:b/>
          <w:sz w:val="32"/>
          <w:szCs w:val="32"/>
        </w:rPr>
      </w:pPr>
      <w:proofErr w:type="gramStart"/>
      <w:r>
        <w:rPr>
          <w:rFonts w:ascii="Garamond" w:hAnsi="Garamond"/>
          <w:b/>
          <w:sz w:val="32"/>
          <w:szCs w:val="32"/>
        </w:rPr>
        <w:t>du</w:t>
      </w:r>
      <w:proofErr w:type="gramEnd"/>
      <w:r>
        <w:rPr>
          <w:rFonts w:ascii="Garamond" w:hAnsi="Garamond"/>
          <w:b/>
          <w:sz w:val="32"/>
          <w:szCs w:val="32"/>
        </w:rPr>
        <w:t xml:space="preserve"> </w:t>
      </w:r>
      <w:r w:rsidR="00464223" w:rsidRPr="00464223">
        <w:rPr>
          <w:rFonts w:ascii="Garamond" w:hAnsi="Garamond"/>
          <w:b/>
          <w:sz w:val="32"/>
          <w:szCs w:val="32"/>
        </w:rPr>
        <w:t xml:space="preserve">site </w:t>
      </w:r>
      <w:proofErr w:type="spellStart"/>
      <w:r w:rsidR="00464223" w:rsidRPr="00464223">
        <w:rPr>
          <w:rFonts w:ascii="Garamond" w:hAnsi="Garamond"/>
          <w:b/>
          <w:sz w:val="32"/>
          <w:szCs w:val="32"/>
        </w:rPr>
        <w:t>Natura</w:t>
      </w:r>
      <w:proofErr w:type="spellEnd"/>
      <w:r w:rsidR="00464223" w:rsidRPr="00464223">
        <w:rPr>
          <w:rFonts w:ascii="Garamond" w:hAnsi="Garamond"/>
          <w:b/>
          <w:sz w:val="32"/>
          <w:szCs w:val="32"/>
        </w:rPr>
        <w:t xml:space="preserve"> 2000</w:t>
      </w:r>
      <w:r w:rsidR="00464223">
        <w:rPr>
          <w:rFonts w:ascii="Garamond" w:hAnsi="Garamond"/>
          <w:b/>
          <w:sz w:val="32"/>
          <w:szCs w:val="32"/>
        </w:rPr>
        <w:t xml:space="preserve"> </w:t>
      </w:r>
      <w:r w:rsidR="00464223" w:rsidRPr="00464223">
        <w:rPr>
          <w:rFonts w:ascii="Garamond" w:hAnsi="Garamond"/>
          <w:b/>
          <w:sz w:val="32"/>
          <w:szCs w:val="32"/>
        </w:rPr>
        <w:t xml:space="preserve">« Sucs de </w:t>
      </w:r>
      <w:proofErr w:type="spellStart"/>
      <w:r w:rsidR="00464223" w:rsidRPr="00464223">
        <w:rPr>
          <w:rFonts w:ascii="Garamond" w:hAnsi="Garamond"/>
          <w:b/>
          <w:sz w:val="32"/>
          <w:szCs w:val="32"/>
        </w:rPr>
        <w:t>Breysse</w:t>
      </w:r>
      <w:proofErr w:type="spellEnd"/>
      <w:r w:rsidR="00464223" w:rsidRPr="00464223">
        <w:rPr>
          <w:rFonts w:ascii="Garamond" w:hAnsi="Garamond"/>
          <w:b/>
          <w:sz w:val="32"/>
          <w:szCs w:val="32"/>
        </w:rPr>
        <w:t xml:space="preserve"> »</w:t>
      </w:r>
    </w:p>
    <w:p w:rsidR="00464223" w:rsidRPr="00464223" w:rsidRDefault="00464223" w:rsidP="00464223">
      <w:pPr>
        <w:spacing w:after="0"/>
        <w:jc w:val="center"/>
        <w:rPr>
          <w:rFonts w:ascii="Garamond" w:hAnsi="Garamond"/>
          <w:b/>
          <w:sz w:val="32"/>
          <w:szCs w:val="32"/>
        </w:rPr>
      </w:pPr>
      <w:r w:rsidRPr="00464223">
        <w:rPr>
          <w:rFonts w:ascii="Garamond" w:hAnsi="Garamond"/>
          <w:b/>
          <w:sz w:val="32"/>
          <w:szCs w:val="32"/>
        </w:rPr>
        <w:t>2</w:t>
      </w:r>
      <w:r>
        <w:rPr>
          <w:rFonts w:ascii="Garamond" w:hAnsi="Garamond"/>
          <w:b/>
          <w:sz w:val="32"/>
          <w:szCs w:val="32"/>
        </w:rPr>
        <w:t>0</w:t>
      </w:r>
      <w:r w:rsidRPr="00464223">
        <w:rPr>
          <w:rFonts w:ascii="Garamond" w:hAnsi="Garamond"/>
          <w:b/>
          <w:sz w:val="32"/>
          <w:szCs w:val="32"/>
        </w:rPr>
        <w:t>/03/2019</w:t>
      </w:r>
      <w:r>
        <w:rPr>
          <w:rFonts w:ascii="Garamond" w:hAnsi="Garamond"/>
          <w:b/>
          <w:sz w:val="32"/>
          <w:szCs w:val="32"/>
        </w:rPr>
        <w:t xml:space="preserve"> - </w:t>
      </w:r>
      <w:r w:rsidRPr="00464223">
        <w:rPr>
          <w:rFonts w:ascii="Garamond" w:hAnsi="Garamond"/>
          <w:b/>
          <w:sz w:val="32"/>
          <w:szCs w:val="32"/>
        </w:rPr>
        <w:t xml:space="preserve">Mairie de </w:t>
      </w:r>
      <w:proofErr w:type="spellStart"/>
      <w:r w:rsidRPr="00464223">
        <w:rPr>
          <w:rFonts w:ascii="Garamond" w:hAnsi="Garamond"/>
          <w:b/>
          <w:sz w:val="32"/>
          <w:szCs w:val="32"/>
        </w:rPr>
        <w:t>Présailles</w:t>
      </w:r>
      <w:proofErr w:type="spellEnd"/>
    </w:p>
    <w:p w:rsidR="00464223" w:rsidRPr="00464223" w:rsidRDefault="00464223" w:rsidP="00464223">
      <w:pPr>
        <w:pBdr>
          <w:bottom w:val="single" w:sz="4" w:space="1" w:color="auto"/>
        </w:pBdr>
        <w:jc w:val="both"/>
        <w:rPr>
          <w:rFonts w:ascii="Garamond" w:hAnsi="Garamond"/>
          <w:b/>
        </w:rPr>
      </w:pPr>
    </w:p>
    <w:p w:rsidR="0009081F" w:rsidRPr="00464223" w:rsidRDefault="0009081F" w:rsidP="00464223">
      <w:pPr>
        <w:ind w:left="142" w:hanging="142"/>
        <w:jc w:val="both"/>
        <w:rPr>
          <w:rFonts w:ascii="Garamond" w:hAnsi="Garamond"/>
        </w:rPr>
      </w:pPr>
      <w:r w:rsidRPr="00464223">
        <w:rPr>
          <w:rFonts w:ascii="Garamond" w:hAnsi="Garamond"/>
          <w:b/>
        </w:rPr>
        <w:t>Présents</w:t>
      </w:r>
      <w:r w:rsidR="00254DF7" w:rsidRPr="00464223">
        <w:rPr>
          <w:rFonts w:ascii="Garamond" w:hAnsi="Garamond"/>
        </w:rPr>
        <w:t xml:space="preserve"> : M. </w:t>
      </w:r>
      <w:r w:rsidR="00D32040">
        <w:rPr>
          <w:rFonts w:ascii="Garamond" w:hAnsi="Garamond"/>
        </w:rPr>
        <w:t>BOYER</w:t>
      </w:r>
      <w:r w:rsidRPr="00464223">
        <w:rPr>
          <w:rFonts w:ascii="Garamond" w:hAnsi="Garamond"/>
        </w:rPr>
        <w:t xml:space="preserve"> (D</w:t>
      </w:r>
      <w:r w:rsidR="007343C4" w:rsidRPr="00464223">
        <w:rPr>
          <w:rFonts w:ascii="Garamond" w:hAnsi="Garamond"/>
        </w:rPr>
        <w:t>DT)</w:t>
      </w:r>
      <w:r w:rsidR="00D32040">
        <w:rPr>
          <w:rFonts w:ascii="Garamond" w:hAnsi="Garamond"/>
        </w:rPr>
        <w:t xml:space="preserve"> </w:t>
      </w:r>
      <w:r w:rsidRPr="00464223">
        <w:rPr>
          <w:rFonts w:ascii="Garamond" w:hAnsi="Garamond"/>
        </w:rPr>
        <w:t xml:space="preserve">; </w:t>
      </w:r>
      <w:r w:rsidR="00D32040">
        <w:rPr>
          <w:rFonts w:ascii="Garamond" w:hAnsi="Garamond"/>
        </w:rPr>
        <w:t>M. LAC</w:t>
      </w:r>
      <w:r w:rsidR="00254DF7" w:rsidRPr="00464223">
        <w:rPr>
          <w:rFonts w:ascii="Garamond" w:hAnsi="Garamond"/>
        </w:rPr>
        <w:t xml:space="preserve"> </w:t>
      </w:r>
      <w:r w:rsidR="007E366F" w:rsidRPr="00464223">
        <w:rPr>
          <w:rFonts w:ascii="Garamond" w:hAnsi="Garamond"/>
        </w:rPr>
        <w:t>(Mairie du</w:t>
      </w:r>
      <w:r w:rsidR="003E33A4" w:rsidRPr="00464223">
        <w:rPr>
          <w:rFonts w:ascii="Garamond" w:hAnsi="Garamond"/>
        </w:rPr>
        <w:t xml:space="preserve"> </w:t>
      </w:r>
      <w:proofErr w:type="spellStart"/>
      <w:r w:rsidR="003E33A4" w:rsidRPr="00464223">
        <w:rPr>
          <w:rFonts w:ascii="Garamond" w:hAnsi="Garamond"/>
        </w:rPr>
        <w:t>M</w:t>
      </w:r>
      <w:r w:rsidR="00254DF7" w:rsidRPr="00464223">
        <w:rPr>
          <w:rFonts w:ascii="Garamond" w:hAnsi="Garamond"/>
        </w:rPr>
        <w:t>onastier</w:t>
      </w:r>
      <w:proofErr w:type="spellEnd"/>
      <w:r w:rsidR="00254DF7" w:rsidRPr="00464223">
        <w:rPr>
          <w:rFonts w:ascii="Garamond" w:hAnsi="Garamond"/>
        </w:rPr>
        <w:t xml:space="preserve">) </w:t>
      </w:r>
      <w:r w:rsidRPr="00464223">
        <w:rPr>
          <w:rFonts w:ascii="Garamond" w:hAnsi="Garamond"/>
        </w:rPr>
        <w:t>;</w:t>
      </w:r>
      <w:r w:rsidR="007343C4" w:rsidRPr="00464223">
        <w:rPr>
          <w:rFonts w:ascii="Garamond" w:hAnsi="Garamond"/>
        </w:rPr>
        <w:t xml:space="preserve"> </w:t>
      </w:r>
      <w:r w:rsidR="00D32040">
        <w:rPr>
          <w:rFonts w:ascii="Garamond" w:hAnsi="Garamond"/>
        </w:rPr>
        <w:t xml:space="preserve">M. </w:t>
      </w:r>
      <w:r w:rsidR="00861A17" w:rsidRPr="00464223">
        <w:rPr>
          <w:rFonts w:ascii="Garamond" w:hAnsi="Garamond"/>
        </w:rPr>
        <w:t xml:space="preserve">PEIRO (Maire de </w:t>
      </w:r>
      <w:proofErr w:type="spellStart"/>
      <w:r w:rsidR="00861A17" w:rsidRPr="00464223">
        <w:rPr>
          <w:rFonts w:ascii="Garamond" w:hAnsi="Garamond"/>
        </w:rPr>
        <w:t>Pré</w:t>
      </w:r>
      <w:r w:rsidR="00254DF7" w:rsidRPr="00464223">
        <w:rPr>
          <w:rFonts w:ascii="Garamond" w:hAnsi="Garamond"/>
        </w:rPr>
        <w:t>sailles</w:t>
      </w:r>
      <w:proofErr w:type="spellEnd"/>
      <w:r w:rsidR="00254DF7" w:rsidRPr="00464223">
        <w:rPr>
          <w:rFonts w:ascii="Garamond" w:hAnsi="Garamond"/>
        </w:rPr>
        <w:t xml:space="preserve">) </w:t>
      </w:r>
      <w:r w:rsidR="00D32040">
        <w:rPr>
          <w:rFonts w:ascii="Garamond" w:hAnsi="Garamond"/>
        </w:rPr>
        <w:t xml:space="preserve">; M. </w:t>
      </w:r>
      <w:r w:rsidR="007343C4" w:rsidRPr="00464223">
        <w:rPr>
          <w:rFonts w:ascii="Garamond" w:hAnsi="Garamond"/>
        </w:rPr>
        <w:t>MARTI</w:t>
      </w:r>
      <w:r w:rsidR="00254DF7" w:rsidRPr="00464223">
        <w:rPr>
          <w:rFonts w:ascii="Garamond" w:hAnsi="Garamond"/>
        </w:rPr>
        <w:t>N (AFB Haute-Loire)</w:t>
      </w:r>
      <w:r w:rsidR="007343C4" w:rsidRPr="00464223">
        <w:rPr>
          <w:rFonts w:ascii="Garamond" w:hAnsi="Garamond"/>
        </w:rPr>
        <w:t xml:space="preserve"> ; </w:t>
      </w:r>
      <w:r w:rsidR="00254DF7" w:rsidRPr="00464223">
        <w:rPr>
          <w:rFonts w:ascii="Garamond" w:hAnsi="Garamond"/>
        </w:rPr>
        <w:t>Mme ROUSSET (Conseillère départementale) ;</w:t>
      </w:r>
      <w:r w:rsidR="00397925" w:rsidRPr="00464223">
        <w:rPr>
          <w:rFonts w:ascii="Garamond" w:hAnsi="Garamond"/>
        </w:rPr>
        <w:t xml:space="preserve"> M. VEY (Mairie du </w:t>
      </w:r>
      <w:proofErr w:type="spellStart"/>
      <w:r w:rsidR="00397925" w:rsidRPr="00464223">
        <w:rPr>
          <w:rFonts w:ascii="Garamond" w:hAnsi="Garamond"/>
        </w:rPr>
        <w:t>Monastier</w:t>
      </w:r>
      <w:proofErr w:type="spellEnd"/>
      <w:r w:rsidR="00397925" w:rsidRPr="00464223">
        <w:rPr>
          <w:rFonts w:ascii="Garamond" w:hAnsi="Garamond"/>
        </w:rPr>
        <w:t>) ; M. CORNUT (Forestiers privés de Haute-Loire</w:t>
      </w:r>
      <w:r w:rsidR="00D32040">
        <w:rPr>
          <w:rFonts w:ascii="Garamond" w:hAnsi="Garamond"/>
        </w:rPr>
        <w:t>)</w:t>
      </w:r>
      <w:r w:rsidR="00397925" w:rsidRPr="00464223">
        <w:rPr>
          <w:rFonts w:ascii="Garamond" w:hAnsi="Garamond"/>
        </w:rPr>
        <w:t> ; </w:t>
      </w:r>
      <w:r w:rsidR="00D32040">
        <w:rPr>
          <w:rFonts w:ascii="Garamond" w:hAnsi="Garamond"/>
        </w:rPr>
        <w:t xml:space="preserve">Mme </w:t>
      </w:r>
      <w:r w:rsidR="007343C4" w:rsidRPr="00464223">
        <w:rPr>
          <w:rFonts w:ascii="Garamond" w:hAnsi="Garamond"/>
        </w:rPr>
        <w:t>GUILLERAND (ONF) ;</w:t>
      </w:r>
      <w:r w:rsidR="007E366F" w:rsidRPr="00464223">
        <w:rPr>
          <w:rFonts w:ascii="Garamond" w:hAnsi="Garamond"/>
        </w:rPr>
        <w:t xml:space="preserve"> M. </w:t>
      </w:r>
      <w:r w:rsidR="007343C4" w:rsidRPr="00464223">
        <w:rPr>
          <w:rFonts w:ascii="Garamond" w:hAnsi="Garamond"/>
        </w:rPr>
        <w:t xml:space="preserve">BORGET </w:t>
      </w:r>
      <w:r w:rsidR="007E366F" w:rsidRPr="00464223">
        <w:rPr>
          <w:rFonts w:ascii="Garamond" w:hAnsi="Garamond"/>
        </w:rPr>
        <w:t>(CPIE du Velay).</w:t>
      </w:r>
    </w:p>
    <w:p w:rsidR="00397925" w:rsidRPr="00464223" w:rsidRDefault="007E366F" w:rsidP="00B914D4">
      <w:pPr>
        <w:jc w:val="both"/>
        <w:rPr>
          <w:rFonts w:ascii="Garamond" w:hAnsi="Garamond"/>
        </w:rPr>
      </w:pPr>
      <w:r w:rsidRPr="00464223">
        <w:rPr>
          <w:rFonts w:ascii="Garamond" w:hAnsi="Garamond"/>
          <w:b/>
        </w:rPr>
        <w:t>Excusés</w:t>
      </w:r>
      <w:r w:rsidR="00397925" w:rsidRPr="00464223">
        <w:rPr>
          <w:rFonts w:ascii="Garamond" w:hAnsi="Garamond"/>
          <w:b/>
        </w:rPr>
        <w:t> </w:t>
      </w:r>
      <w:r w:rsidR="00397925" w:rsidRPr="00464223">
        <w:rPr>
          <w:rFonts w:ascii="Garamond" w:hAnsi="Garamond"/>
        </w:rPr>
        <w:t>: Conservatoire natio</w:t>
      </w:r>
      <w:r w:rsidR="00D32040">
        <w:rPr>
          <w:rFonts w:ascii="Garamond" w:hAnsi="Garamond"/>
        </w:rPr>
        <w:t xml:space="preserve">nal botanique du Massif central </w:t>
      </w:r>
      <w:r w:rsidR="00397925" w:rsidRPr="00464223">
        <w:rPr>
          <w:rFonts w:ascii="Garamond" w:hAnsi="Garamond"/>
        </w:rPr>
        <w:t>; Mission Départementale du tourisme, Conservatoire des Espaces Naturels d’Auvergne</w:t>
      </w:r>
      <w:r w:rsidR="00262852" w:rsidRPr="00464223">
        <w:rPr>
          <w:rFonts w:ascii="Garamond" w:hAnsi="Garamond"/>
        </w:rPr>
        <w:t>, CRPF.</w:t>
      </w:r>
      <w:r w:rsidR="00ED370C" w:rsidRPr="00464223">
        <w:rPr>
          <w:rFonts w:ascii="Garamond" w:hAnsi="Garamond"/>
        </w:rPr>
        <w:t> </w:t>
      </w:r>
    </w:p>
    <w:p w:rsidR="00B50252" w:rsidRPr="00464223" w:rsidRDefault="009F58B6" w:rsidP="00B914D4">
      <w:pPr>
        <w:jc w:val="both"/>
        <w:rPr>
          <w:rFonts w:ascii="Garamond" w:hAnsi="Garamond"/>
        </w:rPr>
      </w:pPr>
      <w:r w:rsidRPr="00464223">
        <w:rPr>
          <w:rFonts w:ascii="Garamond" w:hAnsi="Garamond"/>
        </w:rPr>
        <w:t xml:space="preserve">Monsieur </w:t>
      </w:r>
      <w:proofErr w:type="spellStart"/>
      <w:r w:rsidRPr="00464223">
        <w:rPr>
          <w:rFonts w:ascii="Garamond" w:hAnsi="Garamond"/>
        </w:rPr>
        <w:t>Peiro</w:t>
      </w:r>
      <w:proofErr w:type="spellEnd"/>
      <w:r w:rsidR="00D32040">
        <w:rPr>
          <w:rFonts w:ascii="Garamond" w:hAnsi="Garamond"/>
        </w:rPr>
        <w:t xml:space="preserve"> Président du c</w:t>
      </w:r>
      <w:r w:rsidR="00397925" w:rsidRPr="00464223">
        <w:rPr>
          <w:rFonts w:ascii="Garamond" w:hAnsi="Garamond"/>
        </w:rPr>
        <w:t xml:space="preserve">omité de pilotage </w:t>
      </w:r>
      <w:r w:rsidR="007E366F" w:rsidRPr="00464223">
        <w:rPr>
          <w:rFonts w:ascii="Garamond" w:hAnsi="Garamond"/>
        </w:rPr>
        <w:t>accueille les</w:t>
      </w:r>
      <w:r w:rsidR="00E16385" w:rsidRPr="00464223">
        <w:rPr>
          <w:rFonts w:ascii="Garamond" w:hAnsi="Garamond"/>
        </w:rPr>
        <w:t xml:space="preserve"> personnes</w:t>
      </w:r>
      <w:r w:rsidR="00397925" w:rsidRPr="00464223">
        <w:rPr>
          <w:rFonts w:ascii="Garamond" w:hAnsi="Garamond"/>
        </w:rPr>
        <w:t xml:space="preserve">. </w:t>
      </w:r>
      <w:r w:rsidR="007663F3" w:rsidRPr="00464223">
        <w:rPr>
          <w:rFonts w:ascii="Garamond" w:hAnsi="Garamond"/>
        </w:rPr>
        <w:t>Le CPIE du Velay présente</w:t>
      </w:r>
      <w:r w:rsidR="007E366F" w:rsidRPr="00464223">
        <w:rPr>
          <w:rFonts w:ascii="Garamond" w:hAnsi="Garamond"/>
        </w:rPr>
        <w:t xml:space="preserve"> </w:t>
      </w:r>
      <w:r w:rsidR="00E16385" w:rsidRPr="00464223">
        <w:rPr>
          <w:rFonts w:ascii="Garamond" w:hAnsi="Garamond"/>
        </w:rPr>
        <w:t>le déroulement de l’animation (</w:t>
      </w:r>
      <w:r w:rsidR="00397925" w:rsidRPr="00464223">
        <w:rPr>
          <w:rFonts w:ascii="Garamond" w:hAnsi="Garamond"/>
        </w:rPr>
        <w:t>rappel des actions 2017</w:t>
      </w:r>
      <w:r w:rsidR="00861A17" w:rsidRPr="00464223">
        <w:rPr>
          <w:rFonts w:ascii="Garamond" w:hAnsi="Garamond"/>
        </w:rPr>
        <w:t xml:space="preserve">, </w:t>
      </w:r>
      <w:r w:rsidR="00397925" w:rsidRPr="00464223">
        <w:rPr>
          <w:rFonts w:ascii="Garamond" w:hAnsi="Garamond"/>
        </w:rPr>
        <w:t>bilan des actions 2018</w:t>
      </w:r>
      <w:r w:rsidR="00861A17" w:rsidRPr="00464223">
        <w:rPr>
          <w:rFonts w:ascii="Garamond" w:hAnsi="Garamond"/>
        </w:rPr>
        <w:t>,</w:t>
      </w:r>
      <w:r w:rsidR="00397925" w:rsidRPr="00464223">
        <w:rPr>
          <w:rFonts w:ascii="Garamond" w:hAnsi="Garamond"/>
        </w:rPr>
        <w:t xml:space="preserve"> présentation des actions 2019</w:t>
      </w:r>
      <w:r w:rsidR="007E366F" w:rsidRPr="00464223">
        <w:rPr>
          <w:rFonts w:ascii="Garamond" w:hAnsi="Garamond"/>
        </w:rPr>
        <w:t xml:space="preserve"> échanges et débats).</w:t>
      </w:r>
    </w:p>
    <w:p w:rsidR="000C6244" w:rsidRPr="00464223" w:rsidRDefault="000C6244" w:rsidP="00B914D4">
      <w:pPr>
        <w:jc w:val="both"/>
        <w:rPr>
          <w:rFonts w:ascii="Garamond" w:hAnsi="Garamond"/>
        </w:rPr>
      </w:pPr>
      <w:r w:rsidRPr="00464223">
        <w:rPr>
          <w:rFonts w:ascii="Garamond" w:hAnsi="Garamond"/>
        </w:rPr>
        <w:t xml:space="preserve">Natalie Rousset interroge sur le caractère de forêt ancienne de la forêt des sucs de </w:t>
      </w:r>
      <w:proofErr w:type="spellStart"/>
      <w:r w:rsidRPr="00464223">
        <w:rPr>
          <w:rFonts w:ascii="Garamond" w:hAnsi="Garamond"/>
        </w:rPr>
        <w:t>Breysse</w:t>
      </w:r>
      <w:proofErr w:type="spellEnd"/>
      <w:r w:rsidRPr="00464223">
        <w:rPr>
          <w:rFonts w:ascii="Garamond" w:hAnsi="Garamond"/>
        </w:rPr>
        <w:t>.</w:t>
      </w:r>
    </w:p>
    <w:p w:rsidR="009F58B6" w:rsidRPr="00464223" w:rsidRDefault="009F58B6" w:rsidP="00B914D4">
      <w:pPr>
        <w:jc w:val="both"/>
        <w:rPr>
          <w:rFonts w:ascii="Garamond" w:hAnsi="Garamond"/>
        </w:rPr>
      </w:pPr>
      <w:r w:rsidRPr="00464223">
        <w:rPr>
          <w:rFonts w:ascii="Garamond" w:hAnsi="Garamond"/>
        </w:rPr>
        <w:t xml:space="preserve">Jean –Noël </w:t>
      </w:r>
      <w:proofErr w:type="spellStart"/>
      <w:r w:rsidRPr="00464223">
        <w:rPr>
          <w:rFonts w:ascii="Garamond" w:hAnsi="Garamond"/>
        </w:rPr>
        <w:t>Borget</w:t>
      </w:r>
      <w:proofErr w:type="spellEnd"/>
      <w:r w:rsidRPr="00464223">
        <w:rPr>
          <w:rFonts w:ascii="Garamond" w:hAnsi="Garamond"/>
        </w:rPr>
        <w:t xml:space="preserve"> présente le site sous l’angle de l’Histoire (forêt ancienne), de</w:t>
      </w:r>
      <w:r w:rsidR="00D32040">
        <w:rPr>
          <w:rFonts w:ascii="Garamond" w:hAnsi="Garamond"/>
        </w:rPr>
        <w:t>s</w:t>
      </w:r>
      <w:r w:rsidRPr="00464223">
        <w:rPr>
          <w:rFonts w:ascii="Garamond" w:hAnsi="Garamond"/>
        </w:rPr>
        <w:t xml:space="preserve"> influences climatiques et de l’intérêt patrimonial</w:t>
      </w:r>
      <w:r w:rsidR="00D32040">
        <w:rPr>
          <w:rFonts w:ascii="Garamond" w:hAnsi="Garamond"/>
        </w:rPr>
        <w:t xml:space="preserve"> du site</w:t>
      </w:r>
      <w:r w:rsidRPr="00464223">
        <w:rPr>
          <w:rFonts w:ascii="Garamond" w:hAnsi="Garamond"/>
        </w:rPr>
        <w:t>.</w:t>
      </w:r>
      <w:r w:rsidR="00077C47">
        <w:rPr>
          <w:rFonts w:ascii="Garamond" w:hAnsi="Garamond"/>
        </w:rPr>
        <w:t xml:space="preserve"> Le CPIE interrogera le PARC des Monts d’Ardèche pour faire le lien avec leur programme d’étude forêts anciennes.</w:t>
      </w:r>
    </w:p>
    <w:p w:rsidR="000C6244" w:rsidRPr="00464223" w:rsidRDefault="000C6244" w:rsidP="00B914D4">
      <w:pPr>
        <w:jc w:val="both"/>
        <w:rPr>
          <w:rFonts w:ascii="Garamond" w:hAnsi="Garamond"/>
        </w:rPr>
      </w:pPr>
      <w:r w:rsidRPr="00464223">
        <w:rPr>
          <w:rFonts w:ascii="Garamond" w:hAnsi="Garamond"/>
        </w:rPr>
        <w:t>De nombreux échanges soulignent l’intérêt de réfléchir à l’évolution des essences forestières en fonction du changement climatique.</w:t>
      </w:r>
    </w:p>
    <w:p w:rsidR="0045300B" w:rsidRPr="00464223" w:rsidRDefault="00E16385" w:rsidP="007A7916">
      <w:pPr>
        <w:jc w:val="both"/>
        <w:rPr>
          <w:rFonts w:ascii="Garamond" w:hAnsi="Garamond"/>
          <w:b/>
          <w:sz w:val="28"/>
          <w:szCs w:val="28"/>
        </w:rPr>
      </w:pPr>
      <w:r w:rsidRPr="00464223">
        <w:rPr>
          <w:rFonts w:ascii="Garamond" w:hAnsi="Garamond"/>
          <w:b/>
          <w:sz w:val="28"/>
          <w:szCs w:val="28"/>
        </w:rPr>
        <w:t>1</w:t>
      </w:r>
      <w:r w:rsidR="00E96662">
        <w:rPr>
          <w:rFonts w:ascii="Garamond" w:hAnsi="Garamond"/>
          <w:b/>
          <w:sz w:val="28"/>
          <w:szCs w:val="28"/>
        </w:rPr>
        <w:t xml:space="preserve"> </w:t>
      </w:r>
      <w:r w:rsidRPr="00464223">
        <w:rPr>
          <w:rFonts w:ascii="Garamond" w:hAnsi="Garamond"/>
          <w:b/>
          <w:sz w:val="28"/>
          <w:szCs w:val="28"/>
        </w:rPr>
        <w:t xml:space="preserve">- </w:t>
      </w:r>
      <w:r w:rsidR="00397925" w:rsidRPr="00464223">
        <w:rPr>
          <w:rFonts w:ascii="Garamond" w:hAnsi="Garamond"/>
          <w:b/>
          <w:sz w:val="28"/>
          <w:szCs w:val="28"/>
        </w:rPr>
        <w:t>Bilan des actions 2018</w:t>
      </w:r>
      <w:r w:rsidR="007E366F" w:rsidRPr="00464223">
        <w:rPr>
          <w:rFonts w:ascii="Garamond" w:hAnsi="Garamond"/>
          <w:b/>
          <w:sz w:val="28"/>
          <w:szCs w:val="28"/>
        </w:rPr>
        <w:t xml:space="preserve"> : </w:t>
      </w:r>
    </w:p>
    <w:p w:rsidR="004D6717" w:rsidRPr="00464223" w:rsidRDefault="004D6717" w:rsidP="00DA585D">
      <w:pPr>
        <w:pStyle w:val="Paragraphedeliste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 w:rsidRPr="00464223">
        <w:rPr>
          <w:rFonts w:ascii="Garamond" w:hAnsi="Garamond"/>
          <w:b/>
          <w:sz w:val="24"/>
          <w:szCs w:val="24"/>
        </w:rPr>
        <w:t xml:space="preserve">Actions </w:t>
      </w:r>
      <w:r w:rsidR="00DA585D" w:rsidRPr="00464223">
        <w:rPr>
          <w:rFonts w:ascii="Garamond" w:hAnsi="Garamond"/>
          <w:b/>
          <w:sz w:val="24"/>
          <w:szCs w:val="24"/>
        </w:rPr>
        <w:t>d’amélioration des connaissances concernant les milieux et les espèces</w:t>
      </w:r>
      <w:r w:rsidRPr="00464223">
        <w:rPr>
          <w:rFonts w:ascii="Garamond" w:hAnsi="Garamond"/>
          <w:b/>
          <w:sz w:val="24"/>
          <w:szCs w:val="24"/>
        </w:rPr>
        <w:t xml:space="preserve"> : </w:t>
      </w:r>
    </w:p>
    <w:p w:rsidR="00CA29F5" w:rsidRPr="00464223" w:rsidRDefault="00120D5C" w:rsidP="009E44D5">
      <w:pPr>
        <w:jc w:val="both"/>
        <w:rPr>
          <w:rFonts w:ascii="Garamond" w:hAnsi="Garamond"/>
        </w:rPr>
      </w:pPr>
      <w:r w:rsidRPr="00464223">
        <w:rPr>
          <w:rFonts w:ascii="Garamond" w:hAnsi="Garamond"/>
        </w:rPr>
        <w:t xml:space="preserve">Jean-Noël </w:t>
      </w:r>
      <w:proofErr w:type="spellStart"/>
      <w:r w:rsidRPr="00464223">
        <w:rPr>
          <w:rFonts w:ascii="Garamond" w:hAnsi="Garamond"/>
        </w:rPr>
        <w:t>Borget</w:t>
      </w:r>
      <w:proofErr w:type="spellEnd"/>
      <w:r w:rsidRPr="00464223">
        <w:rPr>
          <w:rFonts w:ascii="Garamond" w:hAnsi="Garamond"/>
        </w:rPr>
        <w:t xml:space="preserve"> (CPIE du Velay, structure animatrice)</w:t>
      </w:r>
      <w:r w:rsidR="00F42878" w:rsidRPr="00464223">
        <w:rPr>
          <w:rFonts w:ascii="Garamond" w:hAnsi="Garamond"/>
        </w:rPr>
        <w:t xml:space="preserve"> après un rappel des e</w:t>
      </w:r>
      <w:r w:rsidR="00861A17" w:rsidRPr="00464223">
        <w:rPr>
          <w:rFonts w:ascii="Garamond" w:hAnsi="Garamond"/>
        </w:rPr>
        <w:t>njeux concernant les habitats,</w:t>
      </w:r>
      <w:r w:rsidR="00F42878" w:rsidRPr="00464223">
        <w:rPr>
          <w:rFonts w:ascii="Garamond" w:hAnsi="Garamond"/>
        </w:rPr>
        <w:t xml:space="preserve"> les espèces</w:t>
      </w:r>
      <w:r w:rsidR="00CA29F5" w:rsidRPr="00464223">
        <w:rPr>
          <w:rFonts w:ascii="Garamond" w:hAnsi="Garamond"/>
        </w:rPr>
        <w:t xml:space="preserve"> et</w:t>
      </w:r>
      <w:r w:rsidR="009F58B6" w:rsidRPr="00464223">
        <w:rPr>
          <w:rFonts w:ascii="Garamond" w:hAnsi="Garamond"/>
        </w:rPr>
        <w:t xml:space="preserve"> les actions entreprises en 2017</w:t>
      </w:r>
      <w:r w:rsidR="00E16385" w:rsidRPr="00464223">
        <w:rPr>
          <w:rFonts w:ascii="Garamond" w:hAnsi="Garamond"/>
        </w:rPr>
        <w:t>,</w:t>
      </w:r>
      <w:r w:rsidR="00F42878" w:rsidRPr="00464223">
        <w:rPr>
          <w:rFonts w:ascii="Garamond" w:hAnsi="Garamond"/>
        </w:rPr>
        <w:t xml:space="preserve"> présente les pr</w:t>
      </w:r>
      <w:r w:rsidR="00CA29F5" w:rsidRPr="00464223">
        <w:rPr>
          <w:rFonts w:ascii="Garamond" w:hAnsi="Garamond"/>
        </w:rPr>
        <w:t>incipales a</w:t>
      </w:r>
      <w:r w:rsidR="009F58B6" w:rsidRPr="00464223">
        <w:rPr>
          <w:rFonts w:ascii="Garamond" w:hAnsi="Garamond"/>
        </w:rPr>
        <w:t>ctions menées en 2018</w:t>
      </w:r>
      <w:r w:rsidR="00F42878" w:rsidRPr="00464223">
        <w:rPr>
          <w:rFonts w:ascii="Garamond" w:hAnsi="Garamond"/>
        </w:rPr>
        <w:t xml:space="preserve"> en termes d’approfondissement des connaissances n</w:t>
      </w:r>
      <w:r w:rsidR="00861A17" w:rsidRPr="00464223">
        <w:rPr>
          <w:rFonts w:ascii="Garamond" w:hAnsi="Garamond"/>
        </w:rPr>
        <w:t xml:space="preserve">aturalistes et de gestion </w:t>
      </w:r>
      <w:r w:rsidR="004F7708" w:rsidRPr="00464223">
        <w:rPr>
          <w:rFonts w:ascii="Garamond" w:hAnsi="Garamond"/>
        </w:rPr>
        <w:t>en vue de contractualiser avec les propriétaires</w:t>
      </w:r>
      <w:r w:rsidR="00F42878" w:rsidRPr="00464223">
        <w:rPr>
          <w:rFonts w:ascii="Garamond" w:hAnsi="Garamond"/>
        </w:rPr>
        <w:t>.</w:t>
      </w:r>
    </w:p>
    <w:p w:rsidR="000C6244" w:rsidRPr="00464223" w:rsidRDefault="00F42878" w:rsidP="00CA29F5">
      <w:pPr>
        <w:jc w:val="both"/>
        <w:rPr>
          <w:rFonts w:ascii="Garamond" w:hAnsi="Garamond"/>
        </w:rPr>
      </w:pPr>
      <w:r w:rsidRPr="00464223">
        <w:rPr>
          <w:rFonts w:ascii="Garamond" w:hAnsi="Garamond"/>
        </w:rPr>
        <w:t>La paro</w:t>
      </w:r>
      <w:r w:rsidR="00CA29F5" w:rsidRPr="00464223">
        <w:rPr>
          <w:rFonts w:ascii="Garamond" w:hAnsi="Garamond"/>
        </w:rPr>
        <w:t>le est</w:t>
      </w:r>
      <w:r w:rsidR="009E44D5" w:rsidRPr="00464223">
        <w:rPr>
          <w:rFonts w:ascii="Garamond" w:hAnsi="Garamond"/>
        </w:rPr>
        <w:t xml:space="preserve"> ensuite</w:t>
      </w:r>
      <w:r w:rsidR="00CA29F5" w:rsidRPr="00464223">
        <w:rPr>
          <w:rFonts w:ascii="Garamond" w:hAnsi="Garamond"/>
        </w:rPr>
        <w:t xml:space="preserve"> donnée à Laure </w:t>
      </w:r>
      <w:proofErr w:type="spellStart"/>
      <w:r w:rsidR="00CA29F5" w:rsidRPr="00464223">
        <w:rPr>
          <w:rFonts w:ascii="Garamond" w:hAnsi="Garamond"/>
        </w:rPr>
        <w:t>Guillerand</w:t>
      </w:r>
      <w:proofErr w:type="spellEnd"/>
      <w:r w:rsidRPr="00464223">
        <w:rPr>
          <w:rFonts w:ascii="Garamond" w:hAnsi="Garamond"/>
        </w:rPr>
        <w:t xml:space="preserve"> </w:t>
      </w:r>
      <w:r w:rsidR="00E16385" w:rsidRPr="00464223">
        <w:rPr>
          <w:rFonts w:ascii="Garamond" w:hAnsi="Garamond"/>
        </w:rPr>
        <w:t>(</w:t>
      </w:r>
      <w:r w:rsidRPr="00464223">
        <w:rPr>
          <w:rFonts w:ascii="Garamond" w:hAnsi="Garamond"/>
        </w:rPr>
        <w:t>ONF</w:t>
      </w:r>
      <w:r w:rsidR="00E16385" w:rsidRPr="00464223">
        <w:rPr>
          <w:rFonts w:ascii="Garamond" w:hAnsi="Garamond"/>
        </w:rPr>
        <w:t>)</w:t>
      </w:r>
      <w:r w:rsidRPr="00464223">
        <w:rPr>
          <w:rFonts w:ascii="Garamond" w:hAnsi="Garamond"/>
        </w:rPr>
        <w:t xml:space="preserve"> pour commenter les r</w:t>
      </w:r>
      <w:r w:rsidR="00E16385" w:rsidRPr="00464223">
        <w:rPr>
          <w:rFonts w:ascii="Garamond" w:hAnsi="Garamond"/>
        </w:rPr>
        <w:t xml:space="preserve">ésultats </w:t>
      </w:r>
      <w:r w:rsidR="00861A17" w:rsidRPr="00464223">
        <w:rPr>
          <w:rFonts w:ascii="Garamond" w:hAnsi="Garamond"/>
        </w:rPr>
        <w:t xml:space="preserve">de </w:t>
      </w:r>
      <w:r w:rsidR="000C6244" w:rsidRPr="00464223">
        <w:rPr>
          <w:rFonts w:ascii="Garamond" w:hAnsi="Garamond"/>
        </w:rPr>
        <w:t>la recherche de la Rosalie des Alpes, insecte longicorne caractéristique des boisements de hêtres.</w:t>
      </w:r>
    </w:p>
    <w:p w:rsidR="000C6244" w:rsidRPr="00464223" w:rsidRDefault="00262852" w:rsidP="00CA29F5">
      <w:pPr>
        <w:jc w:val="both"/>
        <w:rPr>
          <w:rFonts w:ascii="Garamond" w:hAnsi="Garamond"/>
        </w:rPr>
      </w:pPr>
      <w:r w:rsidRPr="00464223">
        <w:rPr>
          <w:rFonts w:ascii="Garamond" w:hAnsi="Garamond"/>
        </w:rPr>
        <w:t xml:space="preserve">Ce coléoptère dont le cycle de développement dure de 2 à 3 ans a été recherché sur une parcelle ou un hêtre a été abattu de manière à constituer un tas de bois </w:t>
      </w:r>
      <w:r w:rsidR="00D32040">
        <w:rPr>
          <w:rFonts w:ascii="Garamond" w:hAnsi="Garamond"/>
        </w:rPr>
        <w:t>favorable à sa présence</w:t>
      </w:r>
      <w:r w:rsidRPr="00464223">
        <w:rPr>
          <w:rFonts w:ascii="Garamond" w:hAnsi="Garamond"/>
        </w:rPr>
        <w:t>.</w:t>
      </w:r>
      <w:r w:rsidR="00D32040">
        <w:rPr>
          <w:rFonts w:ascii="Garamond" w:hAnsi="Garamond"/>
        </w:rPr>
        <w:t xml:space="preserve"> Cet insecte peut être observé, </w:t>
      </w:r>
      <w:r w:rsidRPr="00464223">
        <w:rPr>
          <w:rFonts w:ascii="Garamond" w:hAnsi="Garamond"/>
        </w:rPr>
        <w:t>quand il est p</w:t>
      </w:r>
      <w:r w:rsidR="00D32040">
        <w:rPr>
          <w:rFonts w:ascii="Garamond" w:hAnsi="Garamond"/>
        </w:rPr>
        <w:t>résent, de juillet à août. L’</w:t>
      </w:r>
      <w:r w:rsidRPr="00464223">
        <w:rPr>
          <w:rFonts w:ascii="Garamond" w:hAnsi="Garamond"/>
        </w:rPr>
        <w:t>opération d’installation d’un tas de bois a été r</w:t>
      </w:r>
      <w:r w:rsidR="00D32040">
        <w:rPr>
          <w:rFonts w:ascii="Garamond" w:hAnsi="Garamond"/>
        </w:rPr>
        <w:t>éalisée avec la participation d</w:t>
      </w:r>
      <w:r w:rsidRPr="00464223">
        <w:rPr>
          <w:rFonts w:ascii="Garamond" w:hAnsi="Garamond"/>
        </w:rPr>
        <w:t>’un habitant d’</w:t>
      </w:r>
      <w:proofErr w:type="spellStart"/>
      <w:r w:rsidRPr="00464223">
        <w:rPr>
          <w:rFonts w:ascii="Garamond" w:hAnsi="Garamond"/>
        </w:rPr>
        <w:t>Alleyrac</w:t>
      </w:r>
      <w:proofErr w:type="spellEnd"/>
      <w:r w:rsidRPr="00464223">
        <w:rPr>
          <w:rFonts w:ascii="Garamond" w:hAnsi="Garamond"/>
        </w:rPr>
        <w:t>.</w:t>
      </w:r>
    </w:p>
    <w:p w:rsidR="00262852" w:rsidRPr="00464223" w:rsidRDefault="00262852" w:rsidP="00CA29F5">
      <w:pPr>
        <w:jc w:val="both"/>
        <w:rPr>
          <w:rFonts w:ascii="Garamond" w:hAnsi="Garamond"/>
        </w:rPr>
      </w:pPr>
      <w:r w:rsidRPr="00464223">
        <w:rPr>
          <w:rFonts w:ascii="Garamond" w:hAnsi="Garamond"/>
        </w:rPr>
        <w:t>Plusieurs passages sur la parcelle entre le 4 juin et le 24 août n’ont pas permis d’observer la Rosalie des Alpes.</w:t>
      </w:r>
    </w:p>
    <w:p w:rsidR="00262852" w:rsidRPr="00464223" w:rsidRDefault="00262852" w:rsidP="00CA29F5">
      <w:pPr>
        <w:jc w:val="both"/>
        <w:rPr>
          <w:rFonts w:ascii="Garamond" w:hAnsi="Garamond"/>
        </w:rPr>
      </w:pPr>
      <w:r w:rsidRPr="00464223">
        <w:rPr>
          <w:rFonts w:ascii="Garamond" w:hAnsi="Garamond"/>
        </w:rPr>
        <w:t xml:space="preserve">Ce résultat n’indique pas que le coléoptère n’est pas présent sur le site </w:t>
      </w:r>
      <w:proofErr w:type="spellStart"/>
      <w:r w:rsidRPr="00464223">
        <w:rPr>
          <w:rFonts w:ascii="Garamond" w:hAnsi="Garamond"/>
        </w:rPr>
        <w:t>Natura</w:t>
      </w:r>
      <w:proofErr w:type="spellEnd"/>
      <w:r w:rsidRPr="00464223">
        <w:rPr>
          <w:rFonts w:ascii="Garamond" w:hAnsi="Garamond"/>
        </w:rPr>
        <w:t xml:space="preserve"> 2000. Ce sont les observations qui n’ont</w:t>
      </w:r>
      <w:r w:rsidR="00D32040">
        <w:rPr>
          <w:rFonts w:ascii="Garamond" w:hAnsi="Garamond"/>
        </w:rPr>
        <w:t xml:space="preserve"> pas</w:t>
      </w:r>
      <w:r w:rsidRPr="00464223">
        <w:rPr>
          <w:rFonts w:ascii="Garamond" w:hAnsi="Garamond"/>
        </w:rPr>
        <w:t xml:space="preserve"> pu révéler sa présence. M. Martin suggère de mettre en place des observations participatives avec les habitants volontaires ou de mettre en place des pièges-photos.</w:t>
      </w:r>
    </w:p>
    <w:p w:rsidR="00662FEA" w:rsidRPr="00464223" w:rsidRDefault="00662FEA" w:rsidP="009E44D5">
      <w:pPr>
        <w:pStyle w:val="Paragraphedeliste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 w:rsidRPr="00464223">
        <w:rPr>
          <w:rFonts w:ascii="Garamond" w:hAnsi="Garamond"/>
          <w:b/>
          <w:sz w:val="24"/>
          <w:szCs w:val="24"/>
        </w:rPr>
        <w:lastRenderedPageBreak/>
        <w:t>Communiquer, informer, sensibilisation</w:t>
      </w:r>
    </w:p>
    <w:p w:rsidR="00662FEA" w:rsidRPr="00464223" w:rsidRDefault="00662FEA" w:rsidP="009E44D5">
      <w:pPr>
        <w:ind w:left="360"/>
        <w:jc w:val="both"/>
        <w:rPr>
          <w:rFonts w:ascii="Garamond" w:hAnsi="Garamond"/>
          <w:b/>
        </w:rPr>
      </w:pPr>
      <w:r w:rsidRPr="00464223">
        <w:rPr>
          <w:rFonts w:ascii="Garamond" w:hAnsi="Garamond"/>
          <w:b/>
        </w:rPr>
        <w:t>Pour le grand public</w:t>
      </w:r>
    </w:p>
    <w:p w:rsidR="00E27AC2" w:rsidRPr="00464223" w:rsidRDefault="00662FEA" w:rsidP="00B63965">
      <w:pPr>
        <w:jc w:val="both"/>
        <w:rPr>
          <w:rFonts w:ascii="Garamond" w:hAnsi="Garamond"/>
        </w:rPr>
      </w:pPr>
      <w:r w:rsidRPr="00464223">
        <w:rPr>
          <w:rFonts w:ascii="Garamond" w:hAnsi="Garamond"/>
        </w:rPr>
        <w:t>La conférence</w:t>
      </w:r>
      <w:r w:rsidR="00B63965" w:rsidRPr="00464223">
        <w:rPr>
          <w:rFonts w:ascii="Garamond" w:hAnsi="Garamond"/>
        </w:rPr>
        <w:t>-débat grand public d’octobre 2018</w:t>
      </w:r>
      <w:r w:rsidRPr="00464223">
        <w:rPr>
          <w:rFonts w:ascii="Garamond" w:hAnsi="Garamond"/>
        </w:rPr>
        <w:t xml:space="preserve"> portait sur la découverte globale du site </w:t>
      </w:r>
      <w:proofErr w:type="spellStart"/>
      <w:r w:rsidRPr="00464223">
        <w:rPr>
          <w:rFonts w:ascii="Garamond" w:hAnsi="Garamond"/>
        </w:rPr>
        <w:t>Natura</w:t>
      </w:r>
      <w:proofErr w:type="spellEnd"/>
      <w:r w:rsidRPr="00464223">
        <w:rPr>
          <w:rFonts w:ascii="Garamond" w:hAnsi="Garamond"/>
        </w:rPr>
        <w:t xml:space="preserve"> 2000. Elle a été annoncée par voie de presse, par des affiches dans chaque commune, sur les sites du Département et de l’office de tourisme intercommunautaire. </w:t>
      </w:r>
      <w:r w:rsidR="009E44D5" w:rsidRPr="00464223">
        <w:rPr>
          <w:rFonts w:ascii="Garamond" w:hAnsi="Garamond"/>
        </w:rPr>
        <w:t xml:space="preserve">L’objectif était de </w:t>
      </w:r>
      <w:r w:rsidR="009E44D5" w:rsidRPr="00464223">
        <w:rPr>
          <w:rFonts w:ascii="Garamond" w:hAnsi="Garamond"/>
          <w:u w:val="single"/>
        </w:rPr>
        <w:t>propos</w:t>
      </w:r>
      <w:r w:rsidRPr="00464223">
        <w:rPr>
          <w:rFonts w:ascii="Garamond" w:hAnsi="Garamond"/>
          <w:u w:val="single"/>
        </w:rPr>
        <w:t xml:space="preserve">er une découverte grand public </w:t>
      </w:r>
      <w:r w:rsidR="009E44D5" w:rsidRPr="00464223">
        <w:rPr>
          <w:rFonts w:ascii="Garamond" w:hAnsi="Garamond"/>
          <w:u w:val="single"/>
        </w:rPr>
        <w:t xml:space="preserve">des enjeux de préservation et de gestion dans le cadre </w:t>
      </w:r>
      <w:proofErr w:type="spellStart"/>
      <w:r w:rsidR="009E44D5" w:rsidRPr="00464223">
        <w:rPr>
          <w:rFonts w:ascii="Garamond" w:hAnsi="Garamond"/>
          <w:u w:val="single"/>
        </w:rPr>
        <w:t>Natura</w:t>
      </w:r>
      <w:proofErr w:type="spellEnd"/>
      <w:r w:rsidR="009E44D5" w:rsidRPr="00464223">
        <w:rPr>
          <w:rFonts w:ascii="Garamond" w:hAnsi="Garamond"/>
          <w:u w:val="single"/>
        </w:rPr>
        <w:t xml:space="preserve"> 2000</w:t>
      </w:r>
      <w:r w:rsidR="009E44D5" w:rsidRPr="00464223">
        <w:rPr>
          <w:rFonts w:ascii="Garamond" w:hAnsi="Garamond"/>
        </w:rPr>
        <w:t xml:space="preserve">.  </w:t>
      </w:r>
      <w:r w:rsidR="00B63965" w:rsidRPr="00464223">
        <w:rPr>
          <w:rFonts w:ascii="Garamond" w:hAnsi="Garamond"/>
          <w:b/>
          <w:iCs/>
        </w:rPr>
        <w:t>13</w:t>
      </w:r>
      <w:r w:rsidR="009E44D5" w:rsidRPr="00464223">
        <w:rPr>
          <w:rFonts w:ascii="Garamond" w:hAnsi="Garamond"/>
          <w:b/>
          <w:iCs/>
        </w:rPr>
        <w:t xml:space="preserve"> personnes y ont participé.</w:t>
      </w:r>
    </w:p>
    <w:p w:rsidR="00662FEA" w:rsidRPr="00464223" w:rsidRDefault="00662FEA" w:rsidP="00662FEA">
      <w:pPr>
        <w:jc w:val="both"/>
        <w:rPr>
          <w:rFonts w:ascii="Garamond" w:hAnsi="Garamond"/>
        </w:rPr>
      </w:pPr>
      <w:r w:rsidRPr="00464223">
        <w:rPr>
          <w:rFonts w:ascii="Garamond" w:hAnsi="Garamond"/>
        </w:rPr>
        <w:t xml:space="preserve">Les thèmes de l’histoire de la forêt, des modes de gestions passés et actuels, des actions entreprises dans le cadre </w:t>
      </w:r>
      <w:proofErr w:type="spellStart"/>
      <w:r w:rsidRPr="00464223">
        <w:rPr>
          <w:rFonts w:ascii="Garamond" w:hAnsi="Garamond"/>
        </w:rPr>
        <w:t>Natura</w:t>
      </w:r>
      <w:proofErr w:type="spellEnd"/>
      <w:r w:rsidRPr="00464223">
        <w:rPr>
          <w:rFonts w:ascii="Garamond" w:hAnsi="Garamond"/>
        </w:rPr>
        <w:t xml:space="preserve"> </w:t>
      </w:r>
      <w:r w:rsidR="00D32040">
        <w:rPr>
          <w:rFonts w:ascii="Garamond" w:hAnsi="Garamond"/>
        </w:rPr>
        <w:t>2000 étaient au programme de cette</w:t>
      </w:r>
      <w:r w:rsidRPr="00464223">
        <w:rPr>
          <w:rFonts w:ascii="Garamond" w:hAnsi="Garamond"/>
        </w:rPr>
        <w:t xml:space="preserve"> </w:t>
      </w:r>
      <w:r w:rsidR="00D32040">
        <w:rPr>
          <w:rFonts w:ascii="Garamond" w:hAnsi="Garamond"/>
        </w:rPr>
        <w:t>animation</w:t>
      </w:r>
      <w:r w:rsidRPr="00464223">
        <w:rPr>
          <w:rFonts w:ascii="Garamond" w:hAnsi="Garamond"/>
        </w:rPr>
        <w:t>.</w:t>
      </w:r>
    </w:p>
    <w:p w:rsidR="00C405BF" w:rsidRPr="00464223" w:rsidRDefault="00C405BF" w:rsidP="00662FEA">
      <w:pPr>
        <w:jc w:val="both"/>
        <w:rPr>
          <w:rFonts w:ascii="Garamond" w:hAnsi="Garamond"/>
        </w:rPr>
      </w:pPr>
      <w:r w:rsidRPr="00464223">
        <w:rPr>
          <w:rFonts w:ascii="Garamond" w:hAnsi="Garamond"/>
        </w:rPr>
        <w:t xml:space="preserve">L’ONF a écrit trois articles d’information qui ont été intégrés aux outils de communication de chaque commune. </w:t>
      </w:r>
    </w:p>
    <w:p w:rsidR="00662FEA" w:rsidRPr="00464223" w:rsidRDefault="00662FEA" w:rsidP="009E44D5">
      <w:pPr>
        <w:ind w:firstLine="708"/>
        <w:jc w:val="both"/>
        <w:rPr>
          <w:rFonts w:ascii="Garamond" w:hAnsi="Garamond"/>
          <w:b/>
        </w:rPr>
      </w:pPr>
      <w:r w:rsidRPr="00464223">
        <w:rPr>
          <w:rFonts w:ascii="Garamond" w:hAnsi="Garamond"/>
          <w:b/>
        </w:rPr>
        <w:t>Pour les scolaires</w:t>
      </w:r>
    </w:p>
    <w:p w:rsidR="00C405BF" w:rsidRPr="00464223" w:rsidRDefault="00B63965" w:rsidP="00C405BF">
      <w:pPr>
        <w:jc w:val="both"/>
        <w:rPr>
          <w:rFonts w:ascii="Garamond" w:hAnsi="Garamond"/>
        </w:rPr>
      </w:pPr>
      <w:r w:rsidRPr="00464223">
        <w:rPr>
          <w:rFonts w:ascii="Garamond" w:hAnsi="Garamond"/>
        </w:rPr>
        <w:t>En 2018,</w:t>
      </w:r>
      <w:r w:rsidR="00C405BF" w:rsidRPr="00464223">
        <w:rPr>
          <w:rFonts w:ascii="Garamond" w:hAnsi="Garamond"/>
        </w:rPr>
        <w:t xml:space="preserve"> des </w:t>
      </w:r>
      <w:r w:rsidR="00D32040">
        <w:rPr>
          <w:rFonts w:ascii="Garamond" w:hAnsi="Garamond"/>
        </w:rPr>
        <w:t>animations naturalistes de terrain, autour</w:t>
      </w:r>
      <w:r w:rsidR="0086487D" w:rsidRPr="00464223">
        <w:rPr>
          <w:rFonts w:ascii="Garamond" w:hAnsi="Garamond"/>
        </w:rPr>
        <w:t xml:space="preserve"> le grand Suc</w:t>
      </w:r>
      <w:r w:rsidR="00D32040">
        <w:rPr>
          <w:rFonts w:ascii="Garamond" w:hAnsi="Garamond"/>
        </w:rPr>
        <w:t>,</w:t>
      </w:r>
      <w:r w:rsidR="0086487D" w:rsidRPr="00464223">
        <w:rPr>
          <w:rFonts w:ascii="Garamond" w:hAnsi="Garamond"/>
        </w:rPr>
        <w:t xml:space="preserve"> ont été mises en place</w:t>
      </w:r>
      <w:r w:rsidR="00C405BF" w:rsidRPr="00464223">
        <w:rPr>
          <w:rFonts w:ascii="Garamond" w:hAnsi="Garamond"/>
        </w:rPr>
        <w:t xml:space="preserve"> pour les collèges public et privé du </w:t>
      </w:r>
      <w:proofErr w:type="spellStart"/>
      <w:r w:rsidR="00C405BF" w:rsidRPr="00464223">
        <w:rPr>
          <w:rFonts w:ascii="Garamond" w:hAnsi="Garamond"/>
        </w:rPr>
        <w:t>Monastier</w:t>
      </w:r>
      <w:proofErr w:type="spellEnd"/>
      <w:r w:rsidR="00D32040">
        <w:rPr>
          <w:rFonts w:ascii="Garamond" w:hAnsi="Garamond"/>
        </w:rPr>
        <w:t xml:space="preserve">-sur </w:t>
      </w:r>
      <w:proofErr w:type="spellStart"/>
      <w:r w:rsidR="00D32040">
        <w:rPr>
          <w:rFonts w:ascii="Garamond" w:hAnsi="Garamond"/>
        </w:rPr>
        <w:t>Gazeille</w:t>
      </w:r>
      <w:proofErr w:type="spellEnd"/>
      <w:r w:rsidR="00C405BF" w:rsidRPr="00464223">
        <w:rPr>
          <w:rFonts w:ascii="Garamond" w:hAnsi="Garamond"/>
        </w:rPr>
        <w:t>.</w:t>
      </w:r>
    </w:p>
    <w:p w:rsidR="00E27AC2" w:rsidRPr="00464223" w:rsidRDefault="009E44D5" w:rsidP="00C405BF">
      <w:pPr>
        <w:jc w:val="both"/>
        <w:rPr>
          <w:rFonts w:ascii="Garamond" w:hAnsi="Garamond"/>
        </w:rPr>
      </w:pPr>
      <w:r w:rsidRPr="00464223">
        <w:rPr>
          <w:rFonts w:ascii="Garamond" w:hAnsi="Garamond"/>
        </w:rPr>
        <w:t xml:space="preserve">L’objectif était de </w:t>
      </w:r>
      <w:r w:rsidRPr="00464223">
        <w:rPr>
          <w:rFonts w:ascii="Garamond" w:hAnsi="Garamond"/>
          <w:u w:val="single"/>
        </w:rPr>
        <w:t xml:space="preserve">proposer une découverte des enjeux de préservation et de gestion dans le cadre </w:t>
      </w:r>
      <w:proofErr w:type="spellStart"/>
      <w:r w:rsidRPr="00464223">
        <w:rPr>
          <w:rFonts w:ascii="Garamond" w:hAnsi="Garamond"/>
          <w:u w:val="single"/>
        </w:rPr>
        <w:t>Natura</w:t>
      </w:r>
      <w:proofErr w:type="spellEnd"/>
      <w:r w:rsidRPr="00464223">
        <w:rPr>
          <w:rFonts w:ascii="Garamond" w:hAnsi="Garamond"/>
          <w:u w:val="single"/>
        </w:rPr>
        <w:t xml:space="preserve"> 2000</w:t>
      </w:r>
      <w:r w:rsidR="00B63965" w:rsidRPr="00464223">
        <w:rPr>
          <w:rFonts w:ascii="Garamond" w:hAnsi="Garamond"/>
        </w:rPr>
        <w:t>.   En 2018</w:t>
      </w:r>
      <w:r w:rsidR="0086487D" w:rsidRPr="00464223">
        <w:rPr>
          <w:rFonts w:ascii="Garamond" w:hAnsi="Garamond"/>
        </w:rPr>
        <w:t xml:space="preserve">, </w:t>
      </w:r>
      <w:r w:rsidR="00C405BF" w:rsidRPr="00464223">
        <w:rPr>
          <w:rFonts w:ascii="Garamond" w:hAnsi="Garamond"/>
          <w:b/>
        </w:rPr>
        <w:t>près de 5</w:t>
      </w:r>
      <w:r w:rsidR="0086487D" w:rsidRPr="00464223">
        <w:rPr>
          <w:rFonts w:ascii="Garamond" w:hAnsi="Garamond"/>
          <w:b/>
        </w:rPr>
        <w:t>0</w:t>
      </w:r>
      <w:r w:rsidRPr="00464223">
        <w:rPr>
          <w:rFonts w:ascii="Garamond" w:hAnsi="Garamond"/>
          <w:b/>
        </w:rPr>
        <w:t xml:space="preserve"> élèves ont été concernés</w:t>
      </w:r>
      <w:r w:rsidRPr="00464223">
        <w:rPr>
          <w:rFonts w:ascii="Garamond" w:hAnsi="Garamond"/>
          <w:b/>
          <w:i/>
          <w:iCs/>
        </w:rPr>
        <w:t>.</w:t>
      </w:r>
    </w:p>
    <w:p w:rsidR="00662FEA" w:rsidRDefault="0086487D" w:rsidP="00BD5B4A">
      <w:pPr>
        <w:jc w:val="both"/>
        <w:rPr>
          <w:rFonts w:ascii="Garamond" w:hAnsi="Garamond"/>
        </w:rPr>
      </w:pPr>
      <w:r w:rsidRPr="00464223">
        <w:rPr>
          <w:rFonts w:ascii="Garamond" w:hAnsi="Garamond"/>
        </w:rPr>
        <w:t xml:space="preserve">Les thèmes de l’histoire de la forêt, des modes de gestions passés et actuels, des actions entreprises dans le cadre </w:t>
      </w:r>
      <w:proofErr w:type="spellStart"/>
      <w:r w:rsidRPr="00464223">
        <w:rPr>
          <w:rFonts w:ascii="Garamond" w:hAnsi="Garamond"/>
        </w:rPr>
        <w:t>Natura</w:t>
      </w:r>
      <w:proofErr w:type="spellEnd"/>
      <w:r w:rsidRPr="00464223">
        <w:rPr>
          <w:rFonts w:ascii="Garamond" w:hAnsi="Garamond"/>
        </w:rPr>
        <w:t xml:space="preserve"> 20</w:t>
      </w:r>
      <w:r w:rsidR="00656D25">
        <w:rPr>
          <w:rFonts w:ascii="Garamond" w:hAnsi="Garamond"/>
        </w:rPr>
        <w:t>00 étaient au programme de ces</w:t>
      </w:r>
      <w:r w:rsidRPr="00464223">
        <w:rPr>
          <w:rFonts w:ascii="Garamond" w:hAnsi="Garamond"/>
        </w:rPr>
        <w:t xml:space="preserve"> animation</w:t>
      </w:r>
      <w:r w:rsidR="00656D25">
        <w:rPr>
          <w:rFonts w:ascii="Garamond" w:hAnsi="Garamond"/>
        </w:rPr>
        <w:t>s</w:t>
      </w:r>
      <w:r w:rsidR="00BD5B4A" w:rsidRPr="00464223">
        <w:rPr>
          <w:rFonts w:ascii="Garamond" w:hAnsi="Garamond"/>
        </w:rPr>
        <w:t>.</w:t>
      </w:r>
    </w:p>
    <w:p w:rsidR="00656D25" w:rsidRDefault="00656D25" w:rsidP="00BD5B4A">
      <w:pPr>
        <w:jc w:val="both"/>
        <w:rPr>
          <w:rFonts w:ascii="Garamond" w:hAnsi="Garamond"/>
        </w:rPr>
      </w:pPr>
    </w:p>
    <w:p w:rsidR="00E64402" w:rsidRPr="00656D25" w:rsidRDefault="00E64402" w:rsidP="00BD5B4A">
      <w:pPr>
        <w:jc w:val="both"/>
        <w:rPr>
          <w:rFonts w:ascii="Garamond" w:hAnsi="Garamond"/>
          <w:b/>
        </w:rPr>
      </w:pPr>
      <w:r w:rsidRPr="00656D25">
        <w:rPr>
          <w:rFonts w:ascii="Garamond" w:hAnsi="Garamond"/>
          <w:b/>
        </w:rPr>
        <w:t xml:space="preserve">Evolution du </w:t>
      </w:r>
      <w:proofErr w:type="spellStart"/>
      <w:r w:rsidRPr="00656D25">
        <w:rPr>
          <w:rFonts w:ascii="Garamond" w:hAnsi="Garamond"/>
          <w:b/>
        </w:rPr>
        <w:t>géosite</w:t>
      </w:r>
      <w:proofErr w:type="spellEnd"/>
      <w:r w:rsidRPr="00656D25">
        <w:rPr>
          <w:rFonts w:ascii="Garamond" w:hAnsi="Garamond"/>
          <w:b/>
        </w:rPr>
        <w:t xml:space="preserve"> des Sucs de </w:t>
      </w:r>
      <w:proofErr w:type="spellStart"/>
      <w:r w:rsidRPr="00656D25">
        <w:rPr>
          <w:rFonts w:ascii="Garamond" w:hAnsi="Garamond"/>
          <w:b/>
        </w:rPr>
        <w:t>Breysse</w:t>
      </w:r>
      <w:proofErr w:type="spellEnd"/>
    </w:p>
    <w:p w:rsidR="00E64402" w:rsidRPr="00464223" w:rsidRDefault="00656D25" w:rsidP="00BD5B4A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Les Sucs Suc de </w:t>
      </w:r>
      <w:proofErr w:type="spellStart"/>
      <w:r>
        <w:rPr>
          <w:rFonts w:ascii="Garamond" w:hAnsi="Garamond"/>
        </w:rPr>
        <w:t>Breyse</w:t>
      </w:r>
      <w:proofErr w:type="spellEnd"/>
      <w:r>
        <w:rPr>
          <w:rFonts w:ascii="Garamond" w:hAnsi="Garamond"/>
        </w:rPr>
        <w:t xml:space="preserve"> font</w:t>
      </w:r>
      <w:r w:rsidR="00E64402" w:rsidRPr="00464223">
        <w:rPr>
          <w:rFonts w:ascii="Garamond" w:hAnsi="Garamond"/>
        </w:rPr>
        <w:t xml:space="preserve"> partie des </w:t>
      </w:r>
      <w:proofErr w:type="spellStart"/>
      <w:r w:rsidR="00E64402" w:rsidRPr="00464223">
        <w:rPr>
          <w:rFonts w:ascii="Garamond" w:hAnsi="Garamond"/>
        </w:rPr>
        <w:t>géosites</w:t>
      </w:r>
      <w:proofErr w:type="spellEnd"/>
      <w:r w:rsidR="00E64402" w:rsidRPr="00464223">
        <w:rPr>
          <w:rFonts w:ascii="Garamond" w:hAnsi="Garamond"/>
        </w:rPr>
        <w:t xml:space="preserve"> du </w:t>
      </w:r>
      <w:proofErr w:type="spellStart"/>
      <w:r w:rsidR="00E64402" w:rsidRPr="00464223">
        <w:rPr>
          <w:rFonts w:ascii="Garamond" w:hAnsi="Garamond"/>
        </w:rPr>
        <w:t>Geopark</w:t>
      </w:r>
      <w:proofErr w:type="spellEnd"/>
      <w:r w:rsidR="00E64402" w:rsidRPr="00464223">
        <w:rPr>
          <w:rFonts w:ascii="Garamond" w:hAnsi="Garamond"/>
        </w:rPr>
        <w:t xml:space="preserve"> des Monts d’Ardèche dont le renouvellement de label sera connu au pr</w:t>
      </w:r>
      <w:r>
        <w:rPr>
          <w:rFonts w:ascii="Garamond" w:hAnsi="Garamond"/>
        </w:rPr>
        <w:t>intemps 2019 (procédure UNESCO.</w:t>
      </w:r>
    </w:p>
    <w:p w:rsidR="00E64402" w:rsidRPr="00464223" w:rsidRDefault="00E64402" w:rsidP="00BD5B4A">
      <w:pPr>
        <w:jc w:val="both"/>
        <w:rPr>
          <w:rFonts w:ascii="Garamond" w:hAnsi="Garamond"/>
        </w:rPr>
      </w:pPr>
      <w:r w:rsidRPr="00464223">
        <w:rPr>
          <w:rFonts w:ascii="Garamond" w:hAnsi="Garamond"/>
        </w:rPr>
        <w:t xml:space="preserve">Ce territoire géologique remarquable sera valorisé également au printemps 2019 par l’installation d’une </w:t>
      </w:r>
      <w:proofErr w:type="gramStart"/>
      <w:r w:rsidRPr="00464223">
        <w:rPr>
          <w:rFonts w:ascii="Garamond" w:hAnsi="Garamond"/>
        </w:rPr>
        <w:t>signalétique</w:t>
      </w:r>
      <w:proofErr w:type="gramEnd"/>
      <w:r w:rsidRPr="00464223">
        <w:rPr>
          <w:rFonts w:ascii="Garamond" w:hAnsi="Garamond"/>
        </w:rPr>
        <w:t xml:space="preserve"> de randonnée </w:t>
      </w:r>
      <w:proofErr w:type="spellStart"/>
      <w:r w:rsidRPr="00464223">
        <w:rPr>
          <w:rFonts w:ascii="Garamond" w:hAnsi="Garamond"/>
        </w:rPr>
        <w:t>Geopark</w:t>
      </w:r>
      <w:proofErr w:type="spellEnd"/>
      <w:r w:rsidR="00656D25">
        <w:rPr>
          <w:rFonts w:ascii="Garamond" w:hAnsi="Garamond"/>
        </w:rPr>
        <w:t>,</w:t>
      </w:r>
      <w:r w:rsidRPr="00464223">
        <w:rPr>
          <w:rFonts w:ascii="Garamond" w:hAnsi="Garamond"/>
        </w:rPr>
        <w:t xml:space="preserve"> au départ de </w:t>
      </w:r>
      <w:proofErr w:type="spellStart"/>
      <w:r w:rsidRPr="00464223">
        <w:rPr>
          <w:rFonts w:ascii="Garamond" w:hAnsi="Garamond"/>
        </w:rPr>
        <w:t>Présailles</w:t>
      </w:r>
      <w:proofErr w:type="spellEnd"/>
      <w:r w:rsidRPr="00464223">
        <w:rPr>
          <w:rFonts w:ascii="Garamond" w:hAnsi="Garamond"/>
        </w:rPr>
        <w:t xml:space="preserve"> et d’</w:t>
      </w:r>
      <w:proofErr w:type="spellStart"/>
      <w:r w:rsidRPr="00464223">
        <w:rPr>
          <w:rFonts w:ascii="Garamond" w:hAnsi="Garamond"/>
        </w:rPr>
        <w:t>Alleyrac</w:t>
      </w:r>
      <w:proofErr w:type="spellEnd"/>
      <w:r w:rsidR="00E83A0D">
        <w:rPr>
          <w:rFonts w:ascii="Garamond" w:hAnsi="Garamond"/>
        </w:rPr>
        <w:t xml:space="preserve"> avec un circuit autour du grand Suc</w:t>
      </w:r>
      <w:r w:rsidRPr="00464223">
        <w:rPr>
          <w:rFonts w:ascii="Garamond" w:hAnsi="Garamond"/>
        </w:rPr>
        <w:t>.</w:t>
      </w:r>
    </w:p>
    <w:p w:rsidR="00E64402" w:rsidRPr="00464223" w:rsidRDefault="00E64402" w:rsidP="00BD5B4A">
      <w:pPr>
        <w:jc w:val="both"/>
        <w:rPr>
          <w:rFonts w:ascii="Garamond" w:hAnsi="Garamond"/>
        </w:rPr>
      </w:pPr>
      <w:r w:rsidRPr="00464223">
        <w:rPr>
          <w:rFonts w:ascii="Garamond" w:hAnsi="Garamond"/>
        </w:rPr>
        <w:t xml:space="preserve">Un totem de départ est déjà installé près de l’église de </w:t>
      </w:r>
      <w:proofErr w:type="spellStart"/>
      <w:r w:rsidRPr="00464223">
        <w:rPr>
          <w:rFonts w:ascii="Garamond" w:hAnsi="Garamond"/>
        </w:rPr>
        <w:t>Présailles</w:t>
      </w:r>
      <w:proofErr w:type="spellEnd"/>
      <w:r w:rsidRPr="00464223">
        <w:rPr>
          <w:rFonts w:ascii="Garamond" w:hAnsi="Garamond"/>
        </w:rPr>
        <w:t>. Le guide</w:t>
      </w:r>
      <w:r w:rsidR="00E83A0D">
        <w:rPr>
          <w:rFonts w:ascii="Garamond" w:hAnsi="Garamond"/>
        </w:rPr>
        <w:t xml:space="preserve"> d</w:t>
      </w:r>
      <w:r w:rsidRPr="00464223">
        <w:rPr>
          <w:rFonts w:ascii="Garamond" w:hAnsi="Garamond"/>
        </w:rPr>
        <w:t>e balad</w:t>
      </w:r>
      <w:r w:rsidR="00E83A0D">
        <w:rPr>
          <w:rFonts w:ascii="Garamond" w:hAnsi="Garamond"/>
        </w:rPr>
        <w:t>es des Monts d’Ardèche, sorti fin</w:t>
      </w:r>
      <w:r w:rsidRPr="00464223">
        <w:rPr>
          <w:rFonts w:ascii="Garamond" w:hAnsi="Garamond"/>
        </w:rPr>
        <w:t xml:space="preserve"> 2018, valorise des circuits de randonnée naturaliste sur l’ensemble des </w:t>
      </w:r>
      <w:proofErr w:type="spellStart"/>
      <w:r w:rsidRPr="00464223">
        <w:rPr>
          <w:rFonts w:ascii="Garamond" w:hAnsi="Garamond"/>
        </w:rPr>
        <w:t>géosites</w:t>
      </w:r>
      <w:proofErr w:type="spellEnd"/>
      <w:r w:rsidRPr="00464223">
        <w:rPr>
          <w:rFonts w:ascii="Garamond" w:hAnsi="Garamond"/>
        </w:rPr>
        <w:t xml:space="preserve"> du </w:t>
      </w:r>
      <w:proofErr w:type="spellStart"/>
      <w:r w:rsidRPr="00464223">
        <w:rPr>
          <w:rFonts w:ascii="Garamond" w:hAnsi="Garamond"/>
        </w:rPr>
        <w:t>Geopark</w:t>
      </w:r>
      <w:proofErr w:type="spellEnd"/>
      <w:r w:rsidRPr="00464223">
        <w:rPr>
          <w:rFonts w:ascii="Garamond" w:hAnsi="Garamond"/>
        </w:rPr>
        <w:t>. Le grand Suc est bien intégré dans cet ouvrage.</w:t>
      </w:r>
    </w:p>
    <w:p w:rsidR="00C405BF" w:rsidRPr="00464223" w:rsidRDefault="00C405BF" w:rsidP="00BD5B4A">
      <w:pPr>
        <w:jc w:val="both"/>
        <w:rPr>
          <w:rFonts w:ascii="Garamond" w:hAnsi="Garamond"/>
        </w:rPr>
      </w:pPr>
    </w:p>
    <w:p w:rsidR="00C405BF" w:rsidRPr="00464223" w:rsidRDefault="00C405BF" w:rsidP="00BD5B4A">
      <w:pPr>
        <w:jc w:val="both"/>
        <w:rPr>
          <w:rFonts w:ascii="Garamond" w:hAnsi="Garamond"/>
        </w:rPr>
      </w:pPr>
    </w:p>
    <w:p w:rsidR="00C405BF" w:rsidRPr="00464223" w:rsidRDefault="00C405BF" w:rsidP="00BD5B4A">
      <w:pPr>
        <w:jc w:val="both"/>
        <w:rPr>
          <w:rFonts w:ascii="Garamond" w:hAnsi="Garamond"/>
        </w:rPr>
      </w:pPr>
    </w:p>
    <w:p w:rsidR="00BD5B4A" w:rsidRDefault="009F58B6" w:rsidP="00BD5B4A">
      <w:pPr>
        <w:jc w:val="both"/>
        <w:rPr>
          <w:rFonts w:ascii="Garamond" w:hAnsi="Garamond"/>
        </w:rPr>
      </w:pPr>
      <w:r w:rsidRPr="00464223">
        <w:rPr>
          <w:rFonts w:ascii="Garamond" w:hAnsi="Garamond"/>
        </w:rPr>
        <w:t xml:space="preserve">. </w:t>
      </w:r>
    </w:p>
    <w:p w:rsidR="00E96662" w:rsidRDefault="00E96662" w:rsidP="00BD5B4A">
      <w:pPr>
        <w:jc w:val="both"/>
        <w:rPr>
          <w:rFonts w:ascii="Garamond" w:hAnsi="Garamond"/>
        </w:rPr>
      </w:pPr>
    </w:p>
    <w:p w:rsidR="00E96662" w:rsidRDefault="00E96662" w:rsidP="00BD5B4A">
      <w:pPr>
        <w:jc w:val="both"/>
        <w:rPr>
          <w:rFonts w:ascii="Garamond" w:hAnsi="Garamond"/>
        </w:rPr>
      </w:pPr>
    </w:p>
    <w:p w:rsidR="00E96662" w:rsidRDefault="00E96662" w:rsidP="00BD5B4A">
      <w:pPr>
        <w:jc w:val="both"/>
        <w:rPr>
          <w:rFonts w:ascii="Garamond" w:hAnsi="Garamond"/>
        </w:rPr>
      </w:pPr>
    </w:p>
    <w:p w:rsidR="00656D25" w:rsidRDefault="00656D25" w:rsidP="00BD5B4A">
      <w:pPr>
        <w:jc w:val="both"/>
        <w:rPr>
          <w:rFonts w:ascii="Garamond" w:hAnsi="Garamond"/>
        </w:rPr>
      </w:pPr>
    </w:p>
    <w:p w:rsidR="00656D25" w:rsidRPr="00464223" w:rsidRDefault="00656D25" w:rsidP="00BD5B4A">
      <w:pPr>
        <w:jc w:val="both"/>
        <w:rPr>
          <w:rFonts w:ascii="Garamond" w:hAnsi="Garamond"/>
        </w:rPr>
      </w:pPr>
    </w:p>
    <w:p w:rsidR="00C405BF" w:rsidRPr="00464223" w:rsidRDefault="00C405BF" w:rsidP="00C405BF">
      <w:pPr>
        <w:rPr>
          <w:rFonts w:ascii="Garamond" w:hAnsi="Garamond"/>
        </w:rPr>
      </w:pPr>
      <w:r w:rsidRPr="00464223">
        <w:rPr>
          <w:rFonts w:ascii="Garamond" w:hAnsi="Garamond"/>
          <w:b/>
        </w:rPr>
        <w:lastRenderedPageBreak/>
        <w:t>Budget 2018</w:t>
      </w:r>
    </w:p>
    <w:tbl>
      <w:tblPr>
        <w:tblW w:w="892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42"/>
        <w:gridCol w:w="1559"/>
        <w:gridCol w:w="1559"/>
        <w:gridCol w:w="1560"/>
        <w:gridCol w:w="1701"/>
      </w:tblGrid>
      <w:tr w:rsidR="00C405BF" w:rsidRPr="00464223" w:rsidTr="00E96662">
        <w:trPr>
          <w:trHeight w:val="149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405BF" w:rsidRPr="00464223" w:rsidRDefault="00C405BF" w:rsidP="00565207">
            <w:pPr>
              <w:jc w:val="center"/>
              <w:rPr>
                <w:rFonts w:ascii="Garamond" w:hAnsi="Garamond"/>
              </w:rPr>
            </w:pPr>
            <w:r w:rsidRPr="00464223">
              <w:rPr>
                <w:rFonts w:ascii="Garamond" w:hAnsi="Garamond"/>
                <w:b/>
                <w:bCs/>
              </w:rPr>
              <w:t>Nature de la prestation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405BF" w:rsidRPr="00464223" w:rsidRDefault="00C405BF" w:rsidP="00565207">
            <w:pPr>
              <w:jc w:val="center"/>
              <w:rPr>
                <w:rFonts w:ascii="Garamond" w:hAnsi="Garamond"/>
              </w:rPr>
            </w:pPr>
            <w:r w:rsidRPr="00464223">
              <w:rPr>
                <w:rFonts w:ascii="Garamond" w:hAnsi="Garamond"/>
                <w:b/>
                <w:bCs/>
              </w:rPr>
              <w:t>Prestataire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405BF" w:rsidRPr="00464223" w:rsidRDefault="00C405BF" w:rsidP="00565207">
            <w:pPr>
              <w:jc w:val="center"/>
              <w:rPr>
                <w:rFonts w:ascii="Garamond" w:hAnsi="Garamond"/>
              </w:rPr>
            </w:pPr>
            <w:r w:rsidRPr="00464223">
              <w:rPr>
                <w:rFonts w:ascii="Garamond" w:hAnsi="Garamond"/>
                <w:b/>
                <w:bCs/>
              </w:rPr>
              <w:t>Montant du devis (HT)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C405BF" w:rsidRPr="00464223" w:rsidRDefault="00C405BF" w:rsidP="00565207">
            <w:pPr>
              <w:jc w:val="center"/>
              <w:rPr>
                <w:rFonts w:ascii="Garamond" w:hAnsi="Garamond"/>
              </w:rPr>
            </w:pPr>
          </w:p>
          <w:p w:rsidR="00C405BF" w:rsidRPr="00464223" w:rsidRDefault="00C405BF" w:rsidP="00565207">
            <w:pPr>
              <w:jc w:val="center"/>
              <w:rPr>
                <w:rFonts w:ascii="Garamond" w:hAnsi="Garamond"/>
              </w:rPr>
            </w:pPr>
            <w:r w:rsidRPr="00464223">
              <w:rPr>
                <w:rFonts w:ascii="Garamond" w:hAnsi="Garamond"/>
                <w:b/>
                <w:bCs/>
              </w:rPr>
              <w:t>Montant TVA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96662" w:rsidRDefault="00C405BF" w:rsidP="00E96662">
            <w:pPr>
              <w:spacing w:after="0"/>
              <w:jc w:val="center"/>
              <w:rPr>
                <w:rFonts w:ascii="Garamond" w:hAnsi="Garamond"/>
                <w:b/>
                <w:bCs/>
              </w:rPr>
            </w:pPr>
            <w:r w:rsidRPr="00464223">
              <w:rPr>
                <w:rFonts w:ascii="Garamond" w:hAnsi="Garamond"/>
                <w:b/>
                <w:bCs/>
              </w:rPr>
              <w:t xml:space="preserve">Montant </w:t>
            </w:r>
          </w:p>
          <w:p w:rsidR="00C405BF" w:rsidRPr="00464223" w:rsidRDefault="00C405BF" w:rsidP="00E96662">
            <w:pPr>
              <w:spacing w:after="0"/>
              <w:jc w:val="center"/>
              <w:rPr>
                <w:rFonts w:ascii="Garamond" w:hAnsi="Garamond"/>
              </w:rPr>
            </w:pPr>
            <w:r w:rsidRPr="00464223">
              <w:rPr>
                <w:rFonts w:ascii="Garamond" w:hAnsi="Garamond"/>
                <w:b/>
                <w:bCs/>
              </w:rPr>
              <w:t>du devis  (TTC)</w:t>
            </w:r>
          </w:p>
        </w:tc>
      </w:tr>
      <w:tr w:rsidR="00C405BF" w:rsidRPr="00464223" w:rsidTr="00E96662">
        <w:trPr>
          <w:trHeight w:val="754"/>
        </w:trPr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405BF" w:rsidRPr="00464223" w:rsidRDefault="00C405BF" w:rsidP="00565207">
            <w:pPr>
              <w:rPr>
                <w:rFonts w:ascii="Garamond" w:hAnsi="Garamond"/>
              </w:rPr>
            </w:pPr>
            <w:r w:rsidRPr="00464223">
              <w:rPr>
                <w:rFonts w:ascii="Garamond" w:hAnsi="Garamond"/>
              </w:rPr>
              <w:t>Animation de la mise en œuvre du DOCOB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405BF" w:rsidRPr="00464223" w:rsidRDefault="00C405BF" w:rsidP="00565207">
            <w:pPr>
              <w:jc w:val="center"/>
              <w:rPr>
                <w:rFonts w:ascii="Garamond" w:hAnsi="Garamond"/>
              </w:rPr>
            </w:pPr>
            <w:r w:rsidRPr="00464223">
              <w:rPr>
                <w:rFonts w:ascii="Garamond" w:hAnsi="Garamond"/>
              </w:rPr>
              <w:t>CPIE du Velay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405BF" w:rsidRPr="00464223" w:rsidRDefault="00C405BF" w:rsidP="00565207">
            <w:pPr>
              <w:jc w:val="center"/>
              <w:rPr>
                <w:rFonts w:ascii="Garamond" w:hAnsi="Garamond"/>
              </w:rPr>
            </w:pPr>
            <w:r w:rsidRPr="00464223">
              <w:rPr>
                <w:rFonts w:ascii="Garamond" w:hAnsi="Garamond"/>
              </w:rPr>
              <w:t>3 965 €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C405BF" w:rsidRPr="00464223" w:rsidRDefault="00C405BF" w:rsidP="00565207">
            <w:pPr>
              <w:jc w:val="center"/>
              <w:rPr>
                <w:rFonts w:ascii="Garamond" w:hAnsi="Garamond"/>
              </w:rPr>
            </w:pPr>
          </w:p>
          <w:p w:rsidR="00C405BF" w:rsidRPr="00464223" w:rsidRDefault="00C405BF" w:rsidP="00565207">
            <w:pPr>
              <w:jc w:val="center"/>
              <w:rPr>
                <w:rFonts w:ascii="Garamond" w:hAnsi="Garamond"/>
              </w:rPr>
            </w:pPr>
            <w:r w:rsidRPr="00464223">
              <w:rPr>
                <w:rFonts w:ascii="Garamond" w:hAnsi="Garamond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405BF" w:rsidRPr="00464223" w:rsidRDefault="00C405BF" w:rsidP="00565207">
            <w:pPr>
              <w:jc w:val="center"/>
              <w:rPr>
                <w:rFonts w:ascii="Garamond" w:hAnsi="Garamond"/>
              </w:rPr>
            </w:pPr>
            <w:r w:rsidRPr="00464223">
              <w:rPr>
                <w:rFonts w:ascii="Garamond" w:hAnsi="Garamond"/>
              </w:rPr>
              <w:t>3 965 €</w:t>
            </w:r>
          </w:p>
        </w:tc>
      </w:tr>
      <w:tr w:rsidR="00C405BF" w:rsidRPr="00464223" w:rsidTr="00E96662">
        <w:trPr>
          <w:trHeight w:val="679"/>
        </w:trPr>
        <w:tc>
          <w:tcPr>
            <w:tcW w:w="2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05BF" w:rsidRPr="00464223" w:rsidRDefault="00C405BF" w:rsidP="00565207">
            <w:pPr>
              <w:rPr>
                <w:rFonts w:ascii="Garamond" w:hAnsi="Garamond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405BF" w:rsidRPr="00464223" w:rsidRDefault="00C405BF" w:rsidP="00565207">
            <w:pPr>
              <w:jc w:val="center"/>
              <w:rPr>
                <w:rFonts w:ascii="Garamond" w:hAnsi="Garamond"/>
              </w:rPr>
            </w:pPr>
          </w:p>
          <w:p w:rsidR="00C405BF" w:rsidRPr="00464223" w:rsidRDefault="00C405BF" w:rsidP="00565207">
            <w:pPr>
              <w:jc w:val="center"/>
              <w:rPr>
                <w:rFonts w:ascii="Garamond" w:hAnsi="Garamond"/>
              </w:rPr>
            </w:pPr>
            <w:r w:rsidRPr="00464223">
              <w:rPr>
                <w:rFonts w:ascii="Garamond" w:hAnsi="Garamond"/>
              </w:rPr>
              <w:t>ONF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405BF" w:rsidRPr="00464223" w:rsidRDefault="00C405BF" w:rsidP="00565207">
            <w:pPr>
              <w:jc w:val="center"/>
              <w:rPr>
                <w:rFonts w:ascii="Garamond" w:hAnsi="Garamond"/>
              </w:rPr>
            </w:pPr>
            <w:r w:rsidRPr="00464223">
              <w:rPr>
                <w:rFonts w:ascii="Garamond" w:hAnsi="Garamond"/>
              </w:rPr>
              <w:t>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C405BF" w:rsidRPr="00464223" w:rsidRDefault="00C405BF" w:rsidP="00565207">
            <w:pPr>
              <w:jc w:val="center"/>
              <w:rPr>
                <w:rFonts w:ascii="Garamond" w:hAnsi="Garamond"/>
              </w:rPr>
            </w:pPr>
          </w:p>
          <w:p w:rsidR="00C405BF" w:rsidRPr="00464223" w:rsidRDefault="00C405BF" w:rsidP="00565207">
            <w:pPr>
              <w:jc w:val="center"/>
              <w:rPr>
                <w:rFonts w:ascii="Garamond" w:hAnsi="Garamond"/>
              </w:rPr>
            </w:pPr>
            <w:r w:rsidRPr="00464223">
              <w:rPr>
                <w:rFonts w:ascii="Garamond" w:hAnsi="Garamond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405BF" w:rsidRPr="00464223" w:rsidRDefault="00C405BF" w:rsidP="00565207">
            <w:pPr>
              <w:jc w:val="center"/>
              <w:rPr>
                <w:rFonts w:ascii="Garamond" w:hAnsi="Garamond"/>
              </w:rPr>
            </w:pPr>
            <w:r w:rsidRPr="00464223">
              <w:rPr>
                <w:rFonts w:ascii="Garamond" w:hAnsi="Garamond"/>
              </w:rPr>
              <w:t>x</w:t>
            </w:r>
          </w:p>
        </w:tc>
      </w:tr>
      <w:tr w:rsidR="00C405BF" w:rsidRPr="00464223" w:rsidTr="00E96662">
        <w:trPr>
          <w:trHeight w:val="897"/>
        </w:trPr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405BF" w:rsidRPr="00464223" w:rsidRDefault="00C405BF" w:rsidP="00565207">
            <w:pPr>
              <w:rPr>
                <w:rFonts w:ascii="Garamond" w:hAnsi="Garamond"/>
              </w:rPr>
            </w:pPr>
            <w:r w:rsidRPr="00464223">
              <w:rPr>
                <w:rFonts w:ascii="Garamond" w:hAnsi="Garamond"/>
              </w:rPr>
              <w:t>Etablir et mettre en œuvre un plan de communication sur le DOCOB : balade, réunion avec propriétaires, document forestier</w:t>
            </w:r>
            <w:r w:rsidR="00E96662">
              <w:rPr>
                <w:rFonts w:ascii="Garamond" w:hAnsi="Garamond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405BF" w:rsidRPr="00464223" w:rsidRDefault="00C405BF" w:rsidP="00565207">
            <w:pPr>
              <w:jc w:val="center"/>
              <w:rPr>
                <w:rFonts w:ascii="Garamond" w:hAnsi="Garamond"/>
              </w:rPr>
            </w:pPr>
            <w:r w:rsidRPr="00464223">
              <w:rPr>
                <w:rFonts w:ascii="Garamond" w:hAnsi="Garamond"/>
              </w:rPr>
              <w:t>CPIE du Velay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405BF" w:rsidRPr="00464223" w:rsidRDefault="00C405BF" w:rsidP="00565207">
            <w:pPr>
              <w:jc w:val="center"/>
              <w:rPr>
                <w:rFonts w:ascii="Garamond" w:hAnsi="Garamond"/>
              </w:rPr>
            </w:pPr>
            <w:r w:rsidRPr="00464223">
              <w:rPr>
                <w:rFonts w:ascii="Garamond" w:hAnsi="Garamond"/>
              </w:rPr>
              <w:t>2 440 €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C405BF" w:rsidRPr="00464223" w:rsidRDefault="00C405BF" w:rsidP="00565207">
            <w:pPr>
              <w:jc w:val="center"/>
              <w:rPr>
                <w:rFonts w:ascii="Garamond" w:hAnsi="Garamond"/>
              </w:rPr>
            </w:pPr>
          </w:p>
          <w:p w:rsidR="00C405BF" w:rsidRPr="00464223" w:rsidRDefault="00C405BF" w:rsidP="00565207">
            <w:pPr>
              <w:jc w:val="center"/>
              <w:rPr>
                <w:rFonts w:ascii="Garamond" w:hAnsi="Garamond"/>
              </w:rPr>
            </w:pPr>
            <w:r w:rsidRPr="00464223">
              <w:rPr>
                <w:rFonts w:ascii="Garamond" w:hAnsi="Garamond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405BF" w:rsidRPr="00464223" w:rsidRDefault="00C405BF" w:rsidP="00565207">
            <w:pPr>
              <w:jc w:val="center"/>
              <w:rPr>
                <w:rFonts w:ascii="Garamond" w:hAnsi="Garamond"/>
              </w:rPr>
            </w:pPr>
            <w:r w:rsidRPr="00464223">
              <w:rPr>
                <w:rFonts w:ascii="Garamond" w:hAnsi="Garamond"/>
              </w:rPr>
              <w:t>2 440 €</w:t>
            </w:r>
          </w:p>
        </w:tc>
      </w:tr>
      <w:tr w:rsidR="00C405BF" w:rsidRPr="00464223" w:rsidTr="00E96662">
        <w:trPr>
          <w:trHeight w:val="1196"/>
        </w:trPr>
        <w:tc>
          <w:tcPr>
            <w:tcW w:w="2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05BF" w:rsidRPr="00464223" w:rsidRDefault="00C405BF" w:rsidP="00565207">
            <w:pPr>
              <w:rPr>
                <w:rFonts w:ascii="Garamond" w:hAnsi="Garamond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405BF" w:rsidRPr="00464223" w:rsidRDefault="00C405BF" w:rsidP="00565207">
            <w:pPr>
              <w:jc w:val="center"/>
              <w:rPr>
                <w:rFonts w:ascii="Garamond" w:hAnsi="Garamond"/>
              </w:rPr>
            </w:pPr>
          </w:p>
          <w:p w:rsidR="00C405BF" w:rsidRPr="00464223" w:rsidRDefault="00C405BF" w:rsidP="00565207">
            <w:pPr>
              <w:jc w:val="center"/>
              <w:rPr>
                <w:rFonts w:ascii="Garamond" w:hAnsi="Garamond"/>
              </w:rPr>
            </w:pPr>
            <w:r w:rsidRPr="00464223">
              <w:rPr>
                <w:rFonts w:ascii="Garamond" w:hAnsi="Garamond"/>
              </w:rPr>
              <w:t>Rédaction d’articles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405BF" w:rsidRPr="00464223" w:rsidRDefault="00C405BF" w:rsidP="00565207">
            <w:pPr>
              <w:jc w:val="center"/>
              <w:rPr>
                <w:rFonts w:ascii="Garamond" w:hAnsi="Garamond"/>
              </w:rPr>
            </w:pPr>
            <w:r w:rsidRPr="00464223">
              <w:rPr>
                <w:rFonts w:ascii="Garamond" w:hAnsi="Garamond"/>
              </w:rPr>
              <w:t>1 120 €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C405BF" w:rsidRPr="00464223" w:rsidRDefault="00C405BF" w:rsidP="00565207">
            <w:pPr>
              <w:jc w:val="center"/>
              <w:rPr>
                <w:rFonts w:ascii="Garamond" w:hAnsi="Garamond"/>
              </w:rPr>
            </w:pPr>
          </w:p>
          <w:p w:rsidR="00C405BF" w:rsidRPr="00464223" w:rsidRDefault="00C405BF" w:rsidP="00565207">
            <w:pPr>
              <w:jc w:val="center"/>
              <w:rPr>
                <w:rFonts w:ascii="Garamond" w:hAnsi="Garamond"/>
              </w:rPr>
            </w:pPr>
            <w:r w:rsidRPr="00464223">
              <w:rPr>
                <w:rFonts w:ascii="Garamond" w:hAnsi="Garamond"/>
              </w:rPr>
              <w:t>224 €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405BF" w:rsidRPr="00464223" w:rsidRDefault="00C405BF" w:rsidP="00565207">
            <w:pPr>
              <w:jc w:val="center"/>
              <w:rPr>
                <w:rFonts w:ascii="Garamond" w:hAnsi="Garamond"/>
              </w:rPr>
            </w:pPr>
            <w:r w:rsidRPr="00464223">
              <w:rPr>
                <w:rFonts w:ascii="Garamond" w:hAnsi="Garamond"/>
              </w:rPr>
              <w:t>1 344 €</w:t>
            </w:r>
          </w:p>
        </w:tc>
      </w:tr>
      <w:tr w:rsidR="00C405BF" w:rsidRPr="00464223" w:rsidTr="00E96662">
        <w:trPr>
          <w:trHeight w:val="89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405BF" w:rsidRPr="00464223" w:rsidRDefault="00C405BF" w:rsidP="00E96662">
            <w:pPr>
              <w:rPr>
                <w:rFonts w:ascii="Garamond" w:hAnsi="Garamond"/>
              </w:rPr>
            </w:pPr>
            <w:r w:rsidRPr="00464223">
              <w:rPr>
                <w:rFonts w:ascii="Garamond" w:hAnsi="Garamond"/>
              </w:rPr>
              <w:t>Suivi scientifique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405BF" w:rsidRPr="00464223" w:rsidRDefault="00C405BF" w:rsidP="00565207">
            <w:pPr>
              <w:jc w:val="center"/>
              <w:rPr>
                <w:rFonts w:ascii="Garamond" w:hAnsi="Garamond"/>
              </w:rPr>
            </w:pPr>
            <w:r w:rsidRPr="00464223">
              <w:rPr>
                <w:rFonts w:ascii="Garamond" w:hAnsi="Garamond"/>
              </w:rPr>
              <w:t>ONF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405BF" w:rsidRPr="00464223" w:rsidRDefault="00C405BF" w:rsidP="00565207">
            <w:pPr>
              <w:jc w:val="center"/>
              <w:rPr>
                <w:rFonts w:ascii="Garamond" w:hAnsi="Garamond"/>
              </w:rPr>
            </w:pPr>
            <w:r w:rsidRPr="00464223">
              <w:rPr>
                <w:rFonts w:ascii="Garamond" w:hAnsi="Garamond"/>
              </w:rPr>
              <w:t>2 135 €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C405BF" w:rsidRPr="00464223" w:rsidRDefault="00C405BF" w:rsidP="00565207">
            <w:pPr>
              <w:jc w:val="center"/>
              <w:rPr>
                <w:rFonts w:ascii="Garamond" w:hAnsi="Garamond"/>
                <w:sz w:val="8"/>
                <w:szCs w:val="8"/>
              </w:rPr>
            </w:pPr>
          </w:p>
          <w:p w:rsidR="00C405BF" w:rsidRPr="00464223" w:rsidRDefault="00C405BF" w:rsidP="00565207">
            <w:pPr>
              <w:jc w:val="center"/>
              <w:rPr>
                <w:rFonts w:ascii="Garamond" w:hAnsi="Garamond"/>
              </w:rPr>
            </w:pPr>
            <w:r w:rsidRPr="00464223">
              <w:rPr>
                <w:rFonts w:ascii="Garamond" w:hAnsi="Garamond"/>
              </w:rPr>
              <w:t>427 €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405BF" w:rsidRPr="00464223" w:rsidRDefault="00C405BF" w:rsidP="00565207">
            <w:pPr>
              <w:jc w:val="center"/>
              <w:rPr>
                <w:rFonts w:ascii="Garamond" w:hAnsi="Garamond"/>
              </w:rPr>
            </w:pPr>
            <w:r w:rsidRPr="00464223">
              <w:rPr>
                <w:rFonts w:ascii="Garamond" w:hAnsi="Garamond"/>
              </w:rPr>
              <w:t>2 562 €</w:t>
            </w:r>
          </w:p>
        </w:tc>
      </w:tr>
      <w:tr w:rsidR="00C405BF" w:rsidRPr="00464223" w:rsidTr="00E96662">
        <w:trPr>
          <w:trHeight w:val="897"/>
        </w:trPr>
        <w:tc>
          <w:tcPr>
            <w:tcW w:w="4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405BF" w:rsidRPr="00464223" w:rsidRDefault="00C405BF" w:rsidP="00565207">
            <w:pPr>
              <w:jc w:val="right"/>
              <w:rPr>
                <w:rFonts w:ascii="Garamond" w:hAnsi="Garamond"/>
                <w:b/>
              </w:rPr>
            </w:pPr>
            <w:r w:rsidRPr="00464223">
              <w:rPr>
                <w:rFonts w:ascii="Garamond" w:hAnsi="Garamond"/>
                <w:b/>
              </w:rPr>
              <w:t>TOTAL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C405BF" w:rsidRPr="00464223" w:rsidRDefault="00C405BF" w:rsidP="00565207">
            <w:pPr>
              <w:jc w:val="center"/>
              <w:rPr>
                <w:rFonts w:ascii="Garamond" w:hAnsi="Garamond"/>
                <w:b/>
              </w:rPr>
            </w:pPr>
            <w:r w:rsidRPr="00464223">
              <w:rPr>
                <w:rFonts w:ascii="Garamond" w:hAnsi="Garamond"/>
                <w:b/>
              </w:rPr>
              <w:t>9 660 €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C405BF" w:rsidRPr="00464223" w:rsidRDefault="00C405BF" w:rsidP="00565207">
            <w:pPr>
              <w:jc w:val="center"/>
              <w:rPr>
                <w:rFonts w:ascii="Garamond" w:hAnsi="Garamond"/>
                <w:b/>
                <w:bCs/>
                <w:sz w:val="8"/>
                <w:szCs w:val="8"/>
              </w:rPr>
            </w:pPr>
          </w:p>
          <w:p w:rsidR="00C405BF" w:rsidRPr="00464223" w:rsidRDefault="00C405BF" w:rsidP="00565207">
            <w:pPr>
              <w:jc w:val="center"/>
              <w:rPr>
                <w:rFonts w:ascii="Garamond" w:hAnsi="Garamond"/>
              </w:rPr>
            </w:pPr>
            <w:r w:rsidRPr="00464223">
              <w:rPr>
                <w:rFonts w:ascii="Garamond" w:hAnsi="Garamond"/>
                <w:b/>
                <w:bCs/>
              </w:rPr>
              <w:t>651 €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C405BF" w:rsidRPr="00464223" w:rsidRDefault="00C405BF" w:rsidP="00565207">
            <w:pPr>
              <w:jc w:val="center"/>
              <w:rPr>
                <w:rFonts w:ascii="Garamond" w:hAnsi="Garamond"/>
                <w:b/>
                <w:bCs/>
                <w:sz w:val="8"/>
                <w:szCs w:val="8"/>
              </w:rPr>
            </w:pPr>
          </w:p>
          <w:p w:rsidR="00C405BF" w:rsidRPr="00464223" w:rsidRDefault="00C405BF" w:rsidP="00565207">
            <w:pPr>
              <w:jc w:val="center"/>
              <w:rPr>
                <w:rFonts w:ascii="Garamond" w:hAnsi="Garamond"/>
              </w:rPr>
            </w:pPr>
            <w:r w:rsidRPr="00464223">
              <w:rPr>
                <w:rFonts w:ascii="Garamond" w:hAnsi="Garamond"/>
                <w:b/>
                <w:bCs/>
              </w:rPr>
              <w:t>10 311 €</w:t>
            </w:r>
          </w:p>
        </w:tc>
      </w:tr>
    </w:tbl>
    <w:p w:rsidR="00F44364" w:rsidRPr="00464223" w:rsidRDefault="00F44364" w:rsidP="006731C9">
      <w:pPr>
        <w:jc w:val="both"/>
        <w:rPr>
          <w:rFonts w:ascii="Garamond" w:hAnsi="Garamond"/>
        </w:rPr>
      </w:pPr>
    </w:p>
    <w:p w:rsidR="0013533F" w:rsidRPr="00464223" w:rsidRDefault="0013533F" w:rsidP="006731C9">
      <w:pPr>
        <w:jc w:val="both"/>
        <w:rPr>
          <w:rFonts w:ascii="Garamond" w:hAnsi="Garamond"/>
          <w:b/>
        </w:rPr>
      </w:pPr>
    </w:p>
    <w:p w:rsidR="0013533F" w:rsidRPr="00464223" w:rsidRDefault="0013533F" w:rsidP="006731C9">
      <w:pPr>
        <w:jc w:val="both"/>
        <w:rPr>
          <w:rFonts w:ascii="Garamond" w:hAnsi="Garamond"/>
          <w:b/>
        </w:rPr>
      </w:pPr>
    </w:p>
    <w:p w:rsidR="0013533F" w:rsidRPr="00464223" w:rsidRDefault="0013533F" w:rsidP="006731C9">
      <w:pPr>
        <w:jc w:val="both"/>
        <w:rPr>
          <w:rFonts w:ascii="Garamond" w:hAnsi="Garamond"/>
          <w:b/>
        </w:rPr>
      </w:pPr>
    </w:p>
    <w:p w:rsidR="0013533F" w:rsidRPr="00464223" w:rsidRDefault="0013533F" w:rsidP="006731C9">
      <w:pPr>
        <w:jc w:val="both"/>
        <w:rPr>
          <w:rFonts w:ascii="Garamond" w:hAnsi="Garamond"/>
          <w:b/>
        </w:rPr>
      </w:pPr>
    </w:p>
    <w:p w:rsidR="0013533F" w:rsidRPr="00464223" w:rsidRDefault="0013533F" w:rsidP="006731C9">
      <w:pPr>
        <w:jc w:val="both"/>
        <w:rPr>
          <w:rFonts w:ascii="Garamond" w:hAnsi="Garamond"/>
          <w:b/>
        </w:rPr>
      </w:pPr>
    </w:p>
    <w:p w:rsidR="0013533F" w:rsidRPr="00464223" w:rsidRDefault="0013533F" w:rsidP="006731C9">
      <w:pPr>
        <w:jc w:val="both"/>
        <w:rPr>
          <w:rFonts w:ascii="Garamond" w:hAnsi="Garamond"/>
          <w:b/>
        </w:rPr>
      </w:pPr>
    </w:p>
    <w:p w:rsidR="0013533F" w:rsidRPr="00464223" w:rsidRDefault="0013533F" w:rsidP="006731C9">
      <w:pPr>
        <w:jc w:val="both"/>
        <w:rPr>
          <w:rFonts w:ascii="Garamond" w:hAnsi="Garamond"/>
          <w:b/>
        </w:rPr>
      </w:pPr>
    </w:p>
    <w:p w:rsidR="0013533F" w:rsidRPr="00464223" w:rsidRDefault="0013533F" w:rsidP="006731C9">
      <w:pPr>
        <w:jc w:val="both"/>
        <w:rPr>
          <w:rFonts w:ascii="Garamond" w:hAnsi="Garamond"/>
          <w:b/>
        </w:rPr>
      </w:pPr>
    </w:p>
    <w:p w:rsidR="0013533F" w:rsidRPr="00464223" w:rsidRDefault="0013533F" w:rsidP="006731C9">
      <w:pPr>
        <w:jc w:val="both"/>
        <w:rPr>
          <w:rFonts w:ascii="Garamond" w:hAnsi="Garamond"/>
          <w:b/>
        </w:rPr>
      </w:pPr>
    </w:p>
    <w:p w:rsidR="0013533F" w:rsidRPr="00464223" w:rsidRDefault="0013533F" w:rsidP="006731C9">
      <w:pPr>
        <w:jc w:val="both"/>
        <w:rPr>
          <w:rFonts w:ascii="Garamond" w:hAnsi="Garamond"/>
          <w:b/>
        </w:rPr>
      </w:pPr>
    </w:p>
    <w:p w:rsidR="0013533F" w:rsidRPr="00464223" w:rsidRDefault="0013533F" w:rsidP="006731C9">
      <w:pPr>
        <w:jc w:val="both"/>
        <w:rPr>
          <w:rFonts w:ascii="Garamond" w:hAnsi="Garamond"/>
          <w:b/>
        </w:rPr>
      </w:pPr>
    </w:p>
    <w:p w:rsidR="00E96662" w:rsidRDefault="00E96662" w:rsidP="006731C9">
      <w:pPr>
        <w:jc w:val="both"/>
        <w:rPr>
          <w:rFonts w:ascii="Garamond" w:hAnsi="Garamond"/>
          <w:b/>
        </w:rPr>
      </w:pPr>
    </w:p>
    <w:p w:rsidR="00BD5B4A" w:rsidRPr="00464223" w:rsidRDefault="00F44364" w:rsidP="006731C9">
      <w:pPr>
        <w:jc w:val="both"/>
        <w:rPr>
          <w:rFonts w:ascii="Garamond" w:hAnsi="Garamond"/>
          <w:b/>
        </w:rPr>
      </w:pPr>
      <w:r w:rsidRPr="00464223">
        <w:rPr>
          <w:rFonts w:ascii="Garamond" w:hAnsi="Garamond"/>
          <w:b/>
        </w:rPr>
        <w:lastRenderedPageBreak/>
        <w:t>B</w:t>
      </w:r>
      <w:r w:rsidR="00C405BF" w:rsidRPr="00464223">
        <w:rPr>
          <w:rFonts w:ascii="Garamond" w:hAnsi="Garamond"/>
          <w:b/>
        </w:rPr>
        <w:t>udget 2019</w:t>
      </w:r>
    </w:p>
    <w:tbl>
      <w:tblPr>
        <w:tblW w:w="8354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84"/>
        <w:gridCol w:w="1559"/>
        <w:gridCol w:w="1276"/>
        <w:gridCol w:w="1134"/>
        <w:gridCol w:w="1701"/>
      </w:tblGrid>
      <w:tr w:rsidR="00E96662" w:rsidRPr="00464223" w:rsidTr="00E96662">
        <w:trPr>
          <w:trHeight w:val="1481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96662" w:rsidRPr="00464223" w:rsidRDefault="00E96662" w:rsidP="00E06651">
            <w:pPr>
              <w:jc w:val="center"/>
              <w:rPr>
                <w:rFonts w:ascii="Garamond" w:hAnsi="Garamond"/>
                <w:b/>
              </w:rPr>
            </w:pPr>
            <w:r w:rsidRPr="00464223">
              <w:rPr>
                <w:rFonts w:ascii="Garamond" w:hAnsi="Garamond"/>
                <w:b/>
                <w:bCs/>
              </w:rPr>
              <w:t>Nature de la prestation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96662" w:rsidRPr="00464223" w:rsidRDefault="00E96662" w:rsidP="00E06651">
            <w:pPr>
              <w:jc w:val="center"/>
              <w:rPr>
                <w:rFonts w:ascii="Garamond" w:hAnsi="Garamond"/>
                <w:b/>
              </w:rPr>
            </w:pPr>
            <w:r w:rsidRPr="00464223">
              <w:rPr>
                <w:rFonts w:ascii="Garamond" w:hAnsi="Garamond"/>
                <w:b/>
                <w:bCs/>
              </w:rPr>
              <w:t>Prestataire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96662" w:rsidRPr="00464223" w:rsidRDefault="00E96662" w:rsidP="00E06651">
            <w:pPr>
              <w:jc w:val="center"/>
              <w:rPr>
                <w:rFonts w:ascii="Garamond" w:hAnsi="Garamond"/>
                <w:b/>
              </w:rPr>
            </w:pPr>
            <w:r w:rsidRPr="00464223">
              <w:rPr>
                <w:rFonts w:ascii="Garamond" w:hAnsi="Garamond"/>
                <w:b/>
                <w:bCs/>
              </w:rPr>
              <w:t>Montant du devis (HT)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E96662" w:rsidRPr="00464223" w:rsidRDefault="00E96662" w:rsidP="00E06651">
            <w:pPr>
              <w:jc w:val="center"/>
              <w:rPr>
                <w:rFonts w:ascii="Garamond" w:hAnsi="Garamond"/>
                <w:b/>
              </w:rPr>
            </w:pPr>
          </w:p>
          <w:p w:rsidR="00E96662" w:rsidRPr="00464223" w:rsidRDefault="00E96662" w:rsidP="00E06651">
            <w:pPr>
              <w:jc w:val="center"/>
              <w:rPr>
                <w:rFonts w:ascii="Garamond" w:hAnsi="Garamond"/>
                <w:b/>
              </w:rPr>
            </w:pPr>
            <w:r w:rsidRPr="00464223">
              <w:rPr>
                <w:rFonts w:ascii="Garamond" w:hAnsi="Garamond"/>
                <w:b/>
                <w:bCs/>
              </w:rPr>
              <w:t>Montant TVA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96662" w:rsidRPr="00464223" w:rsidRDefault="00E96662" w:rsidP="00E06651">
            <w:pPr>
              <w:jc w:val="center"/>
              <w:rPr>
                <w:rFonts w:ascii="Garamond" w:hAnsi="Garamond"/>
                <w:b/>
              </w:rPr>
            </w:pPr>
            <w:r w:rsidRPr="00464223">
              <w:rPr>
                <w:rFonts w:ascii="Garamond" w:hAnsi="Garamond"/>
                <w:b/>
                <w:bCs/>
              </w:rPr>
              <w:t>Montant de la facture (TTC)</w:t>
            </w:r>
          </w:p>
        </w:tc>
      </w:tr>
      <w:tr w:rsidR="00E96662" w:rsidRPr="00464223" w:rsidTr="00824CD8">
        <w:trPr>
          <w:trHeight w:val="667"/>
          <w:jc w:val="center"/>
        </w:trPr>
        <w:tc>
          <w:tcPr>
            <w:tcW w:w="26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96662" w:rsidRPr="00E96662" w:rsidRDefault="00E96662" w:rsidP="00BD5B4A">
            <w:pPr>
              <w:rPr>
                <w:rFonts w:ascii="Garamond" w:hAnsi="Garamond"/>
              </w:rPr>
            </w:pPr>
            <w:r w:rsidRPr="00E96662">
              <w:rPr>
                <w:rFonts w:ascii="Garamond" w:hAnsi="Garamond"/>
              </w:rPr>
              <w:t>Animation de la mise en œuvre du DOCOB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96662" w:rsidRPr="00E96662" w:rsidRDefault="00E96662" w:rsidP="00E06651">
            <w:pPr>
              <w:jc w:val="center"/>
              <w:rPr>
                <w:rFonts w:ascii="Garamond" w:hAnsi="Garamond"/>
              </w:rPr>
            </w:pPr>
            <w:r w:rsidRPr="00E96662">
              <w:rPr>
                <w:rFonts w:ascii="Garamond" w:hAnsi="Garamond"/>
              </w:rPr>
              <w:t>CPIE du Velay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96662" w:rsidRPr="00E96662" w:rsidRDefault="00E96662" w:rsidP="00E0665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3 442</w:t>
            </w:r>
            <w:r w:rsidRPr="00E96662">
              <w:rPr>
                <w:rFonts w:ascii="Garamond" w:hAnsi="Garamond"/>
              </w:rPr>
              <w:t xml:space="preserve"> €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E96662" w:rsidRPr="00E96662" w:rsidRDefault="00E96662" w:rsidP="00E06651">
            <w:pPr>
              <w:jc w:val="center"/>
              <w:rPr>
                <w:rFonts w:ascii="Garamond" w:hAnsi="Garamond"/>
              </w:rPr>
            </w:pPr>
            <w:r w:rsidRPr="00E96662">
              <w:rPr>
                <w:rFonts w:ascii="Garamond" w:hAnsi="Garamond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96662" w:rsidRPr="00E96662" w:rsidRDefault="00E96662" w:rsidP="00E9666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3 442</w:t>
            </w:r>
            <w:r w:rsidRPr="00E96662">
              <w:rPr>
                <w:rFonts w:ascii="Garamond" w:hAnsi="Garamond"/>
              </w:rPr>
              <w:t xml:space="preserve"> €</w:t>
            </w:r>
          </w:p>
        </w:tc>
      </w:tr>
      <w:tr w:rsidR="00E96662" w:rsidRPr="00464223" w:rsidTr="00824CD8">
        <w:trPr>
          <w:trHeight w:val="795"/>
          <w:jc w:val="center"/>
        </w:trPr>
        <w:tc>
          <w:tcPr>
            <w:tcW w:w="2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6662" w:rsidRPr="00E96662" w:rsidRDefault="00E96662" w:rsidP="00BD5B4A">
            <w:pPr>
              <w:rPr>
                <w:rFonts w:ascii="Garamond" w:hAnsi="Garamond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96662" w:rsidRPr="00E96662" w:rsidRDefault="00E96662" w:rsidP="00824CD8">
            <w:pPr>
              <w:jc w:val="center"/>
              <w:rPr>
                <w:rFonts w:ascii="Garamond" w:hAnsi="Garamond"/>
              </w:rPr>
            </w:pPr>
            <w:r w:rsidRPr="00E96662">
              <w:rPr>
                <w:rFonts w:ascii="Garamond" w:hAnsi="Garamond"/>
              </w:rPr>
              <w:t>ONF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E96662" w:rsidRPr="00E96662" w:rsidRDefault="00824CD8" w:rsidP="00E0665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E96662" w:rsidRPr="00E96662" w:rsidRDefault="00824CD8" w:rsidP="00E0665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E96662" w:rsidRPr="00E96662" w:rsidRDefault="00824CD8" w:rsidP="00E0665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</w:tr>
      <w:tr w:rsidR="00E96662" w:rsidRPr="00464223" w:rsidTr="00824CD8">
        <w:trPr>
          <w:trHeight w:val="922"/>
          <w:jc w:val="center"/>
        </w:trPr>
        <w:tc>
          <w:tcPr>
            <w:tcW w:w="26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96662" w:rsidRPr="00E96662" w:rsidRDefault="00E96662" w:rsidP="00BD5B4A">
            <w:pPr>
              <w:rPr>
                <w:rFonts w:ascii="Garamond" w:hAnsi="Garamond"/>
              </w:rPr>
            </w:pPr>
            <w:r w:rsidRPr="00E96662">
              <w:rPr>
                <w:rFonts w:ascii="Garamond" w:hAnsi="Garamond"/>
              </w:rPr>
              <w:t>Etablir et mettre en œuvre un plan de communication sur le DOCOB : balade, réunion avec propriétaires, document forestier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96662" w:rsidRPr="00E96662" w:rsidRDefault="00E96662" w:rsidP="00E06651">
            <w:pPr>
              <w:jc w:val="center"/>
              <w:rPr>
                <w:rFonts w:ascii="Garamond" w:hAnsi="Garamond"/>
              </w:rPr>
            </w:pPr>
            <w:r w:rsidRPr="00E96662">
              <w:rPr>
                <w:rFonts w:ascii="Garamond" w:hAnsi="Garamond"/>
              </w:rPr>
              <w:t>CPIE du Velay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96662" w:rsidRPr="00E96662" w:rsidRDefault="00E96662" w:rsidP="00E06651">
            <w:pPr>
              <w:jc w:val="center"/>
              <w:rPr>
                <w:rFonts w:ascii="Garamond" w:hAnsi="Garamond"/>
              </w:rPr>
            </w:pPr>
            <w:r w:rsidRPr="00E96662">
              <w:rPr>
                <w:rFonts w:ascii="Garamond" w:hAnsi="Garamond"/>
              </w:rPr>
              <w:t>610 €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E96662" w:rsidRPr="00E96662" w:rsidRDefault="00E96662" w:rsidP="00824CD8">
            <w:pPr>
              <w:jc w:val="center"/>
              <w:rPr>
                <w:rFonts w:ascii="Garamond" w:hAnsi="Garamond"/>
              </w:rPr>
            </w:pPr>
            <w:r w:rsidRPr="00E96662">
              <w:rPr>
                <w:rFonts w:ascii="Garamond" w:hAnsi="Garamond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96662" w:rsidRPr="00E96662" w:rsidRDefault="00E96662" w:rsidP="00E06651">
            <w:pPr>
              <w:jc w:val="center"/>
              <w:rPr>
                <w:rFonts w:ascii="Garamond" w:hAnsi="Garamond"/>
              </w:rPr>
            </w:pPr>
            <w:r w:rsidRPr="00E96662">
              <w:rPr>
                <w:rFonts w:ascii="Garamond" w:hAnsi="Garamond"/>
              </w:rPr>
              <w:t>610 €</w:t>
            </w:r>
          </w:p>
        </w:tc>
      </w:tr>
      <w:tr w:rsidR="00E96662" w:rsidRPr="00464223" w:rsidTr="00824CD8">
        <w:trPr>
          <w:trHeight w:val="447"/>
          <w:jc w:val="center"/>
        </w:trPr>
        <w:tc>
          <w:tcPr>
            <w:tcW w:w="2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6662" w:rsidRPr="00E96662" w:rsidRDefault="00E96662" w:rsidP="00BD5B4A">
            <w:pPr>
              <w:rPr>
                <w:rFonts w:ascii="Garamond" w:hAnsi="Garamond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96662" w:rsidRPr="00E96662" w:rsidRDefault="00E96662" w:rsidP="00BD5B4A">
            <w:pPr>
              <w:rPr>
                <w:rFonts w:ascii="Garamond" w:hAnsi="Garamond"/>
              </w:rPr>
            </w:pPr>
            <w:r w:rsidRPr="00E96662">
              <w:rPr>
                <w:rFonts w:ascii="Garamond" w:hAnsi="Garamond"/>
              </w:rPr>
              <w:t xml:space="preserve">           ONF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96662" w:rsidRPr="00E96662" w:rsidRDefault="00E96662" w:rsidP="00E06651">
            <w:pPr>
              <w:jc w:val="center"/>
              <w:rPr>
                <w:rFonts w:ascii="Garamond" w:hAnsi="Garamond"/>
              </w:rPr>
            </w:pPr>
            <w:r w:rsidRPr="00E96662">
              <w:rPr>
                <w:rFonts w:ascii="Garamond" w:hAnsi="Garamond"/>
              </w:rPr>
              <w:t>1 220 €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E96662" w:rsidRPr="00E96662" w:rsidRDefault="00E96662" w:rsidP="00824CD8">
            <w:pPr>
              <w:jc w:val="center"/>
              <w:rPr>
                <w:rFonts w:ascii="Garamond" w:hAnsi="Garamond"/>
              </w:rPr>
            </w:pPr>
            <w:r w:rsidRPr="00E96662">
              <w:rPr>
                <w:rFonts w:ascii="Garamond" w:hAnsi="Garamond"/>
              </w:rPr>
              <w:t>244 €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96662" w:rsidRPr="00E96662" w:rsidRDefault="00E96662" w:rsidP="00E06651">
            <w:pPr>
              <w:jc w:val="center"/>
              <w:rPr>
                <w:rFonts w:ascii="Garamond" w:hAnsi="Garamond"/>
              </w:rPr>
            </w:pPr>
            <w:r w:rsidRPr="00E96662">
              <w:rPr>
                <w:rFonts w:ascii="Garamond" w:hAnsi="Garamond"/>
              </w:rPr>
              <w:t>1 464  €</w:t>
            </w:r>
          </w:p>
        </w:tc>
      </w:tr>
      <w:tr w:rsidR="00E96662" w:rsidRPr="00464223" w:rsidTr="00E96662">
        <w:trPr>
          <w:trHeight w:val="889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96662" w:rsidRPr="00E96662" w:rsidRDefault="00E96662" w:rsidP="00BD5B4A">
            <w:pPr>
              <w:rPr>
                <w:rFonts w:ascii="Garamond" w:hAnsi="Garamond"/>
              </w:rPr>
            </w:pPr>
            <w:r w:rsidRPr="00E96662">
              <w:rPr>
                <w:rFonts w:ascii="Garamond" w:hAnsi="Garamond"/>
              </w:rPr>
              <w:t>Suivi scientifiques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96662" w:rsidRPr="00E96662" w:rsidRDefault="00E96662" w:rsidP="00E06651">
            <w:pPr>
              <w:jc w:val="center"/>
              <w:rPr>
                <w:rFonts w:ascii="Garamond" w:hAnsi="Garamond"/>
              </w:rPr>
            </w:pPr>
            <w:r w:rsidRPr="00E96662">
              <w:rPr>
                <w:rFonts w:ascii="Garamond" w:hAnsi="Garamond"/>
              </w:rPr>
              <w:t>ONF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96662" w:rsidRPr="00E96662" w:rsidRDefault="00E96662" w:rsidP="00E06651">
            <w:pPr>
              <w:jc w:val="center"/>
              <w:rPr>
                <w:rFonts w:ascii="Garamond" w:hAnsi="Garamond"/>
              </w:rPr>
            </w:pPr>
            <w:r w:rsidRPr="00E96662">
              <w:rPr>
                <w:rFonts w:ascii="Garamond" w:hAnsi="Garamond"/>
              </w:rPr>
              <w:t>2 135 €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96662" w:rsidRPr="00E96662" w:rsidRDefault="00E96662" w:rsidP="00E06651">
            <w:pPr>
              <w:jc w:val="center"/>
              <w:rPr>
                <w:rFonts w:ascii="Garamond" w:hAnsi="Garamond"/>
              </w:rPr>
            </w:pPr>
            <w:r w:rsidRPr="00E96662">
              <w:rPr>
                <w:rFonts w:ascii="Garamond" w:hAnsi="Garamond"/>
              </w:rPr>
              <w:t>427 €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96662" w:rsidRPr="00E96662" w:rsidRDefault="00E96662" w:rsidP="00E06651">
            <w:pPr>
              <w:jc w:val="center"/>
              <w:rPr>
                <w:rFonts w:ascii="Garamond" w:hAnsi="Garamond"/>
              </w:rPr>
            </w:pPr>
            <w:r w:rsidRPr="00E96662">
              <w:rPr>
                <w:rFonts w:ascii="Garamond" w:hAnsi="Garamond"/>
              </w:rPr>
              <w:t>2 562  €</w:t>
            </w:r>
          </w:p>
        </w:tc>
      </w:tr>
      <w:tr w:rsidR="00E96662" w:rsidRPr="00464223" w:rsidTr="00824CD8">
        <w:trPr>
          <w:trHeight w:val="269"/>
          <w:jc w:val="center"/>
        </w:trPr>
        <w:tc>
          <w:tcPr>
            <w:tcW w:w="4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96662" w:rsidRPr="00464223" w:rsidRDefault="00E96662" w:rsidP="00E06651">
            <w:pPr>
              <w:jc w:val="right"/>
              <w:rPr>
                <w:rFonts w:ascii="Garamond" w:hAnsi="Garamond"/>
                <w:b/>
              </w:rPr>
            </w:pPr>
            <w:r w:rsidRPr="00464223">
              <w:rPr>
                <w:rFonts w:ascii="Garamond" w:hAnsi="Garamond"/>
                <w:b/>
              </w:rPr>
              <w:t>TOTAL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96662" w:rsidRPr="00464223" w:rsidRDefault="00E96662" w:rsidP="00E06651">
            <w:pPr>
              <w:jc w:val="center"/>
              <w:rPr>
                <w:rFonts w:ascii="Garamond" w:hAnsi="Garamond"/>
                <w:b/>
              </w:rPr>
            </w:pPr>
            <w:r w:rsidRPr="00464223">
              <w:rPr>
                <w:rFonts w:ascii="Garamond" w:hAnsi="Garamond"/>
                <w:b/>
                <w:bCs/>
              </w:rPr>
              <w:t>7 407 €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96662" w:rsidRPr="00464223" w:rsidRDefault="00E96662" w:rsidP="00E06651">
            <w:pPr>
              <w:jc w:val="center"/>
              <w:rPr>
                <w:rFonts w:ascii="Garamond" w:hAnsi="Garamond"/>
                <w:b/>
              </w:rPr>
            </w:pPr>
            <w:r w:rsidRPr="00464223">
              <w:rPr>
                <w:rFonts w:ascii="Garamond" w:hAnsi="Garamond"/>
                <w:b/>
                <w:bCs/>
              </w:rPr>
              <w:t xml:space="preserve"> 671 €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96662" w:rsidRPr="00464223" w:rsidRDefault="00E96662" w:rsidP="00E06651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</w:rPr>
              <w:t>8 078</w:t>
            </w:r>
            <w:r w:rsidRPr="00464223">
              <w:rPr>
                <w:rFonts w:ascii="Garamond" w:hAnsi="Garamond"/>
                <w:b/>
                <w:bCs/>
              </w:rPr>
              <w:t xml:space="preserve"> €</w:t>
            </w:r>
          </w:p>
        </w:tc>
      </w:tr>
    </w:tbl>
    <w:p w:rsidR="00C405BF" w:rsidRPr="00464223" w:rsidRDefault="00C405BF" w:rsidP="00D612EB">
      <w:pPr>
        <w:rPr>
          <w:rFonts w:ascii="Garamond" w:hAnsi="Garamond"/>
          <w:b/>
        </w:rPr>
      </w:pPr>
    </w:p>
    <w:p w:rsidR="00FA6E0E" w:rsidRPr="00464223" w:rsidRDefault="00E64402" w:rsidP="00E64402">
      <w:pPr>
        <w:jc w:val="both"/>
        <w:rPr>
          <w:rFonts w:ascii="Garamond" w:hAnsi="Garamond"/>
          <w:b/>
          <w:sz w:val="28"/>
          <w:szCs w:val="28"/>
        </w:rPr>
      </w:pPr>
      <w:r w:rsidRPr="00464223">
        <w:rPr>
          <w:rFonts w:ascii="Garamond" w:hAnsi="Garamond"/>
          <w:b/>
          <w:sz w:val="28"/>
          <w:szCs w:val="28"/>
        </w:rPr>
        <w:t>2</w:t>
      </w:r>
      <w:r w:rsidR="00E96662">
        <w:rPr>
          <w:rFonts w:ascii="Garamond" w:hAnsi="Garamond"/>
          <w:b/>
          <w:sz w:val="28"/>
          <w:szCs w:val="28"/>
        </w:rPr>
        <w:t xml:space="preserve"> </w:t>
      </w:r>
      <w:r w:rsidRPr="00464223">
        <w:rPr>
          <w:rFonts w:ascii="Garamond" w:hAnsi="Garamond"/>
          <w:b/>
          <w:sz w:val="28"/>
          <w:szCs w:val="28"/>
        </w:rPr>
        <w:t>-</w:t>
      </w:r>
      <w:r w:rsidR="00E96662">
        <w:rPr>
          <w:rFonts w:ascii="Garamond" w:hAnsi="Garamond"/>
          <w:b/>
          <w:sz w:val="28"/>
          <w:szCs w:val="28"/>
        </w:rPr>
        <w:t xml:space="preserve"> </w:t>
      </w:r>
      <w:r w:rsidR="00C405BF" w:rsidRPr="00464223">
        <w:rPr>
          <w:rFonts w:ascii="Garamond" w:hAnsi="Garamond"/>
          <w:b/>
          <w:sz w:val="28"/>
          <w:szCs w:val="28"/>
        </w:rPr>
        <w:t>Actions prévues en 2019</w:t>
      </w:r>
    </w:p>
    <w:p w:rsidR="00F37345" w:rsidRPr="00464223" w:rsidRDefault="00F37345" w:rsidP="00F37345">
      <w:pPr>
        <w:rPr>
          <w:rFonts w:ascii="Garamond" w:hAnsi="Garamond"/>
        </w:rPr>
      </w:pPr>
      <w:r w:rsidRPr="00464223">
        <w:rPr>
          <w:rFonts w:ascii="Garamond" w:hAnsi="Garamond"/>
        </w:rPr>
        <w:t xml:space="preserve">- gestion administrative et animation du </w:t>
      </w:r>
      <w:proofErr w:type="spellStart"/>
      <w:r w:rsidRPr="00464223">
        <w:rPr>
          <w:rFonts w:ascii="Garamond" w:hAnsi="Garamond"/>
        </w:rPr>
        <w:t>Docob</w:t>
      </w:r>
      <w:proofErr w:type="spellEnd"/>
      <w:r w:rsidRPr="00464223">
        <w:rPr>
          <w:rFonts w:ascii="Garamond" w:hAnsi="Garamond"/>
        </w:rPr>
        <w:t xml:space="preserve"> </w:t>
      </w:r>
    </w:p>
    <w:p w:rsidR="00F37345" w:rsidRPr="00464223" w:rsidRDefault="00F37345" w:rsidP="00F37345">
      <w:pPr>
        <w:rPr>
          <w:rFonts w:ascii="Garamond" w:hAnsi="Garamond"/>
        </w:rPr>
      </w:pPr>
      <w:r w:rsidRPr="00464223">
        <w:rPr>
          <w:rFonts w:ascii="Garamond" w:hAnsi="Garamond"/>
        </w:rPr>
        <w:t xml:space="preserve">- communication sensibilisation </w:t>
      </w:r>
      <w:r w:rsidR="00C405BF" w:rsidRPr="00464223">
        <w:rPr>
          <w:rFonts w:ascii="Garamond" w:hAnsi="Garamond"/>
        </w:rPr>
        <w:t xml:space="preserve">: 2 animations scolaires </w:t>
      </w:r>
    </w:p>
    <w:p w:rsidR="00F37345" w:rsidRPr="00464223" w:rsidRDefault="00F37345" w:rsidP="00F37345">
      <w:pPr>
        <w:rPr>
          <w:rFonts w:ascii="Garamond" w:hAnsi="Garamond"/>
        </w:rPr>
      </w:pPr>
      <w:r w:rsidRPr="00464223">
        <w:rPr>
          <w:rFonts w:ascii="Garamond" w:hAnsi="Garamond"/>
        </w:rPr>
        <w:t>- rédaction d’articles pour les bulletins municipaux et sites internet</w:t>
      </w:r>
    </w:p>
    <w:p w:rsidR="00F37345" w:rsidRPr="00464223" w:rsidRDefault="00F37345" w:rsidP="00D612EB">
      <w:pPr>
        <w:rPr>
          <w:rFonts w:ascii="Garamond" w:hAnsi="Garamond"/>
        </w:rPr>
      </w:pPr>
      <w:r w:rsidRPr="00464223">
        <w:rPr>
          <w:rFonts w:ascii="Garamond" w:hAnsi="Garamond"/>
        </w:rPr>
        <w:t>- é</w:t>
      </w:r>
      <w:r w:rsidR="00C405BF" w:rsidRPr="00464223">
        <w:rPr>
          <w:rFonts w:ascii="Garamond" w:hAnsi="Garamond"/>
        </w:rPr>
        <w:t>valuation de l’état de conservation des habitats forestiers d’intérêt communautaire : hêtraies de l’</w:t>
      </w:r>
      <w:proofErr w:type="spellStart"/>
      <w:r w:rsidR="00C405BF" w:rsidRPr="00464223">
        <w:rPr>
          <w:rFonts w:ascii="Garamond" w:hAnsi="Garamond"/>
        </w:rPr>
        <w:t>Asperulo</w:t>
      </w:r>
      <w:r w:rsidR="00E83A0D">
        <w:rPr>
          <w:rFonts w:ascii="Garamond" w:hAnsi="Garamond"/>
        </w:rPr>
        <w:t>-Fagetum</w:t>
      </w:r>
      <w:proofErr w:type="spellEnd"/>
      <w:r w:rsidR="00E83A0D">
        <w:rPr>
          <w:rFonts w:ascii="Garamond" w:hAnsi="Garamond"/>
        </w:rPr>
        <w:t xml:space="preserve"> (9130), afin de </w:t>
      </w:r>
      <w:r w:rsidR="00C405BF" w:rsidRPr="00464223">
        <w:rPr>
          <w:rFonts w:ascii="Garamond" w:hAnsi="Garamond"/>
        </w:rPr>
        <w:t>repérer des parcelles méritant d’être contractualisées.</w:t>
      </w:r>
    </w:p>
    <w:p w:rsidR="00845D8C" w:rsidRPr="00464223" w:rsidRDefault="00E83A0D" w:rsidP="00D612EB">
      <w:pPr>
        <w:rPr>
          <w:rFonts w:ascii="Garamond" w:hAnsi="Garamond"/>
        </w:rPr>
      </w:pPr>
      <w:r>
        <w:rPr>
          <w:rFonts w:ascii="Garamond" w:hAnsi="Garamond"/>
        </w:rPr>
        <w:t xml:space="preserve">M. </w:t>
      </w:r>
      <w:proofErr w:type="spellStart"/>
      <w:r>
        <w:rPr>
          <w:rFonts w:ascii="Garamond" w:hAnsi="Garamond"/>
        </w:rPr>
        <w:t>Cornut</w:t>
      </w:r>
      <w:proofErr w:type="spellEnd"/>
      <w:r>
        <w:rPr>
          <w:rFonts w:ascii="Garamond" w:hAnsi="Garamond"/>
        </w:rPr>
        <w:t xml:space="preserve">, </w:t>
      </w:r>
      <w:r w:rsidR="00845D8C" w:rsidRPr="00464223">
        <w:rPr>
          <w:rFonts w:ascii="Garamond" w:hAnsi="Garamond"/>
        </w:rPr>
        <w:t>représentant des propriétaires forestiers</w:t>
      </w:r>
      <w:r>
        <w:rPr>
          <w:rFonts w:ascii="Garamond" w:hAnsi="Garamond"/>
        </w:rPr>
        <w:t>,</w:t>
      </w:r>
      <w:r w:rsidR="00845D8C" w:rsidRPr="00464223">
        <w:rPr>
          <w:rFonts w:ascii="Garamond" w:hAnsi="Garamond"/>
        </w:rPr>
        <w:t xml:space="preserve"> invite à informer les propriétaires concernés par la démarche de suivi.</w:t>
      </w:r>
    </w:p>
    <w:p w:rsidR="00BD5B4A" w:rsidRPr="00464223" w:rsidRDefault="00BD5B4A" w:rsidP="00D612EB">
      <w:pPr>
        <w:rPr>
          <w:rFonts w:ascii="Garamond" w:hAnsi="Garamond"/>
        </w:rPr>
      </w:pPr>
      <w:r w:rsidRPr="00464223">
        <w:rPr>
          <w:rFonts w:ascii="Garamond" w:hAnsi="Garamond"/>
        </w:rPr>
        <w:t xml:space="preserve">LE COPIL valide le bilan </w:t>
      </w:r>
      <w:r w:rsidR="00C405BF" w:rsidRPr="00464223">
        <w:rPr>
          <w:rFonts w:ascii="Garamond" w:hAnsi="Garamond"/>
        </w:rPr>
        <w:t>2018</w:t>
      </w:r>
      <w:r w:rsidR="00F37345" w:rsidRPr="00464223">
        <w:rPr>
          <w:rFonts w:ascii="Garamond" w:hAnsi="Garamond"/>
        </w:rPr>
        <w:t xml:space="preserve"> </w:t>
      </w:r>
      <w:r w:rsidRPr="00464223">
        <w:rPr>
          <w:rFonts w:ascii="Garamond" w:hAnsi="Garamond"/>
        </w:rPr>
        <w:t>et</w:t>
      </w:r>
      <w:r w:rsidR="00C405BF" w:rsidRPr="00464223">
        <w:rPr>
          <w:rFonts w:ascii="Garamond" w:hAnsi="Garamond"/>
        </w:rPr>
        <w:t xml:space="preserve"> les actions 2019</w:t>
      </w:r>
      <w:r w:rsidRPr="00464223">
        <w:rPr>
          <w:rFonts w:ascii="Garamond" w:hAnsi="Garamond"/>
        </w:rPr>
        <w:t>.</w:t>
      </w:r>
    </w:p>
    <w:p w:rsidR="00120100" w:rsidRPr="00464223" w:rsidRDefault="00120100" w:rsidP="00D612EB">
      <w:pPr>
        <w:rPr>
          <w:rFonts w:ascii="Garamond" w:hAnsi="Garamond"/>
        </w:rPr>
      </w:pPr>
      <w:r w:rsidRPr="00464223">
        <w:rPr>
          <w:rFonts w:ascii="Garamond" w:hAnsi="Garamond"/>
        </w:rPr>
        <w:t xml:space="preserve">M. </w:t>
      </w:r>
      <w:proofErr w:type="spellStart"/>
      <w:r w:rsidRPr="00464223">
        <w:rPr>
          <w:rFonts w:ascii="Garamond" w:hAnsi="Garamond"/>
        </w:rPr>
        <w:t>Peiro</w:t>
      </w:r>
      <w:proofErr w:type="spellEnd"/>
      <w:r w:rsidRPr="00464223">
        <w:rPr>
          <w:rFonts w:ascii="Garamond" w:hAnsi="Garamond"/>
        </w:rPr>
        <w:t xml:space="preserve"> remercie les participants et conclue la réunion</w:t>
      </w:r>
      <w:r w:rsidR="00C405BF" w:rsidRPr="00464223">
        <w:rPr>
          <w:rFonts w:ascii="Garamond" w:hAnsi="Garamond"/>
        </w:rPr>
        <w:t xml:space="preserve"> e</w:t>
      </w:r>
      <w:r w:rsidR="00E83A0D">
        <w:rPr>
          <w:rFonts w:ascii="Garamond" w:hAnsi="Garamond"/>
        </w:rPr>
        <w:t>n proposant d’aller découvrir le mobilier</w:t>
      </w:r>
      <w:r w:rsidR="00C405BF" w:rsidRPr="00464223">
        <w:rPr>
          <w:rFonts w:ascii="Garamond" w:hAnsi="Garamond"/>
        </w:rPr>
        <w:t xml:space="preserve"> de randonnée </w:t>
      </w:r>
      <w:proofErr w:type="spellStart"/>
      <w:r w:rsidR="00E83A0D">
        <w:rPr>
          <w:rFonts w:ascii="Garamond" w:hAnsi="Garamond"/>
        </w:rPr>
        <w:t>Geopark</w:t>
      </w:r>
      <w:proofErr w:type="spellEnd"/>
      <w:r w:rsidR="00E83A0D">
        <w:rPr>
          <w:rFonts w:ascii="Garamond" w:hAnsi="Garamond"/>
        </w:rPr>
        <w:t xml:space="preserve"> concernant</w:t>
      </w:r>
      <w:r w:rsidR="00C405BF" w:rsidRPr="00464223">
        <w:rPr>
          <w:rFonts w:ascii="Garamond" w:hAnsi="Garamond"/>
        </w:rPr>
        <w:t xml:space="preserve"> le grand Suc de </w:t>
      </w:r>
      <w:proofErr w:type="spellStart"/>
      <w:r w:rsidR="00C405BF" w:rsidRPr="00464223">
        <w:rPr>
          <w:rFonts w:ascii="Garamond" w:hAnsi="Garamond"/>
        </w:rPr>
        <w:t>Breysse</w:t>
      </w:r>
      <w:proofErr w:type="spellEnd"/>
      <w:r w:rsidRPr="00464223">
        <w:rPr>
          <w:rFonts w:ascii="Garamond" w:hAnsi="Garamond"/>
        </w:rPr>
        <w:t>.</w:t>
      </w:r>
    </w:p>
    <w:p w:rsidR="00E16385" w:rsidRPr="00464223" w:rsidRDefault="00E16385" w:rsidP="00D612EB">
      <w:pPr>
        <w:rPr>
          <w:rFonts w:ascii="Garamond" w:hAnsi="Garamond"/>
        </w:rPr>
      </w:pPr>
    </w:p>
    <w:p w:rsidR="00E16385" w:rsidRPr="00464223" w:rsidRDefault="00B50252" w:rsidP="00824CD8">
      <w:pPr>
        <w:spacing w:after="0"/>
        <w:ind w:left="5670"/>
        <w:rPr>
          <w:rFonts w:ascii="Garamond" w:hAnsi="Garamond"/>
          <w:b/>
        </w:rPr>
      </w:pPr>
      <w:r w:rsidRPr="00464223">
        <w:rPr>
          <w:rFonts w:ascii="Garamond" w:hAnsi="Garamond"/>
          <w:b/>
        </w:rPr>
        <w:t xml:space="preserve">Jean-Jacques </w:t>
      </w:r>
      <w:proofErr w:type="spellStart"/>
      <w:r w:rsidRPr="00464223">
        <w:rPr>
          <w:rFonts w:ascii="Garamond" w:hAnsi="Garamond"/>
          <w:b/>
        </w:rPr>
        <w:t>Peiro</w:t>
      </w:r>
      <w:proofErr w:type="spellEnd"/>
    </w:p>
    <w:p w:rsidR="00B50252" w:rsidRPr="00464223" w:rsidRDefault="00B50252" w:rsidP="00824CD8">
      <w:pPr>
        <w:spacing w:after="0"/>
        <w:ind w:left="5670"/>
        <w:rPr>
          <w:rFonts w:ascii="Garamond" w:hAnsi="Garamond"/>
          <w:b/>
        </w:rPr>
      </w:pPr>
      <w:r w:rsidRPr="00464223">
        <w:rPr>
          <w:rFonts w:ascii="Garamond" w:hAnsi="Garamond"/>
          <w:b/>
        </w:rPr>
        <w:t>Président du COPIL</w:t>
      </w:r>
    </w:p>
    <w:p w:rsidR="00B50252" w:rsidRPr="00464223" w:rsidRDefault="00B50252" w:rsidP="00824CD8">
      <w:pPr>
        <w:spacing w:after="0"/>
        <w:ind w:left="5670"/>
        <w:rPr>
          <w:rFonts w:ascii="Garamond" w:hAnsi="Garamond"/>
          <w:b/>
        </w:rPr>
      </w:pPr>
      <w:r w:rsidRPr="00464223">
        <w:rPr>
          <w:rFonts w:ascii="Garamond" w:hAnsi="Garamond"/>
          <w:b/>
        </w:rPr>
        <w:t xml:space="preserve">Site </w:t>
      </w:r>
      <w:proofErr w:type="spellStart"/>
      <w:r w:rsidRPr="00464223">
        <w:rPr>
          <w:rFonts w:ascii="Garamond" w:hAnsi="Garamond"/>
          <w:b/>
        </w:rPr>
        <w:t>Natura</w:t>
      </w:r>
      <w:proofErr w:type="spellEnd"/>
      <w:r w:rsidRPr="00464223">
        <w:rPr>
          <w:rFonts w:ascii="Garamond" w:hAnsi="Garamond"/>
          <w:b/>
        </w:rPr>
        <w:t xml:space="preserve"> 2000 des Sucs de </w:t>
      </w:r>
      <w:proofErr w:type="spellStart"/>
      <w:r w:rsidRPr="00464223">
        <w:rPr>
          <w:rFonts w:ascii="Garamond" w:hAnsi="Garamond"/>
          <w:b/>
        </w:rPr>
        <w:t>Breysse</w:t>
      </w:r>
      <w:bookmarkStart w:id="0" w:name="_GoBack"/>
      <w:bookmarkEnd w:id="0"/>
      <w:proofErr w:type="spellEnd"/>
    </w:p>
    <w:p w:rsidR="00E16385" w:rsidRPr="00464223" w:rsidRDefault="00E16385" w:rsidP="00D612EB">
      <w:pPr>
        <w:rPr>
          <w:rFonts w:ascii="Garamond" w:hAnsi="Garamond"/>
        </w:rPr>
      </w:pPr>
    </w:p>
    <w:sectPr w:rsidR="00E16385" w:rsidRPr="00464223" w:rsidSect="00464223">
      <w:footerReference w:type="default" r:id="rId8"/>
      <w:pgSz w:w="11906" w:h="16838"/>
      <w:pgMar w:top="720" w:right="127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484" w:rsidRDefault="00113484" w:rsidP="00E16385">
      <w:pPr>
        <w:spacing w:after="0" w:line="240" w:lineRule="auto"/>
      </w:pPr>
      <w:r>
        <w:separator/>
      </w:r>
    </w:p>
  </w:endnote>
  <w:endnote w:type="continuationSeparator" w:id="0">
    <w:p w:rsidR="00113484" w:rsidRDefault="00113484" w:rsidP="00E16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755"/>
      <w:gridCol w:w="4743"/>
    </w:tblGrid>
    <w:tr w:rsidR="00F44364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:rsidR="00F44364" w:rsidRDefault="00F44364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:rsidR="00F44364" w:rsidRDefault="00F44364">
          <w:pPr>
            <w:pStyle w:val="En-tte"/>
            <w:jc w:val="right"/>
            <w:rPr>
              <w:caps/>
              <w:sz w:val="18"/>
            </w:rPr>
          </w:pPr>
        </w:p>
      </w:tc>
    </w:tr>
    <w:tr w:rsidR="00F44364">
      <w:trPr>
        <w:jc w:val="center"/>
      </w:trPr>
      <w:sdt>
        <w:sdtPr>
          <w:rPr>
            <w:rFonts w:ascii="Cambria" w:eastAsia="Calibri" w:hAnsi="Cambria" w:cs="Times New Roman"/>
            <w:sz w:val="18"/>
            <w:szCs w:val="18"/>
          </w:rPr>
          <w:alias w:val="Auteur"/>
          <w:tag w:val=""/>
          <w:id w:val="1448891499"/>
          <w:placeholder>
            <w:docPart w:val="C6250DC662C743C1B5BB594DC92CCD5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F44364" w:rsidRDefault="00F44364" w:rsidP="00464223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F44364">
                <w:rPr>
                  <w:rFonts w:ascii="Cambria" w:eastAsia="Calibri" w:hAnsi="Cambria" w:cs="Times New Roman"/>
                  <w:sz w:val="18"/>
                  <w:szCs w:val="18"/>
                </w:rPr>
                <w:t xml:space="preserve">Compte-rendu du comité de pilotage du site </w:t>
              </w:r>
              <w:proofErr w:type="spellStart"/>
              <w:r w:rsidRPr="00F44364">
                <w:rPr>
                  <w:rFonts w:ascii="Cambria" w:eastAsia="Calibri" w:hAnsi="Cambria" w:cs="Times New Roman"/>
                  <w:sz w:val="18"/>
                  <w:szCs w:val="18"/>
                </w:rPr>
                <w:t>Natura</w:t>
              </w:r>
              <w:proofErr w:type="spellEnd"/>
              <w:r w:rsidRPr="00F44364">
                <w:rPr>
                  <w:rFonts w:ascii="Cambria" w:eastAsia="Calibri" w:hAnsi="Cambria" w:cs="Times New Roman"/>
                  <w:sz w:val="18"/>
                  <w:szCs w:val="18"/>
                </w:rPr>
                <w:t xml:space="preserve"> 2000</w:t>
              </w:r>
              <w:r>
                <w:rPr>
                  <w:rFonts w:ascii="Cambria" w:eastAsia="Calibri" w:hAnsi="Cambria" w:cs="Times New Roman"/>
                  <w:sz w:val="18"/>
                  <w:szCs w:val="18"/>
                </w:rPr>
                <w:t xml:space="preserve">              </w:t>
              </w:r>
              <w:r w:rsidRPr="00F44364">
                <w:rPr>
                  <w:rFonts w:ascii="Cambria" w:eastAsia="Calibri" w:hAnsi="Cambria" w:cs="Times New Roman"/>
                  <w:sz w:val="18"/>
                  <w:szCs w:val="18"/>
                </w:rPr>
                <w:t xml:space="preserve">« Sucs de </w:t>
              </w:r>
              <w:proofErr w:type="spellStart"/>
              <w:r w:rsidRPr="00F44364">
                <w:rPr>
                  <w:rFonts w:ascii="Cambria" w:eastAsia="Calibri" w:hAnsi="Cambria" w:cs="Times New Roman"/>
                  <w:sz w:val="18"/>
                  <w:szCs w:val="18"/>
                </w:rPr>
                <w:t>Breysse</w:t>
              </w:r>
              <w:proofErr w:type="spellEnd"/>
              <w:r w:rsidRPr="00F44364">
                <w:rPr>
                  <w:rFonts w:ascii="Cambria" w:eastAsia="Calibri" w:hAnsi="Cambria" w:cs="Times New Roman"/>
                  <w:sz w:val="18"/>
                  <w:szCs w:val="18"/>
                </w:rPr>
                <w:t xml:space="preserve"> » </w:t>
              </w:r>
              <w:r w:rsidR="00464223">
                <w:rPr>
                  <w:rFonts w:ascii="Cambria" w:eastAsia="Calibri" w:hAnsi="Cambria" w:cs="Times New Roman"/>
                  <w:sz w:val="18"/>
                  <w:szCs w:val="18"/>
                </w:rPr>
                <w:t>20/03/2019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F44364" w:rsidRDefault="00F44364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824CD8"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B50252" w:rsidRPr="00B50252" w:rsidRDefault="00B50252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484" w:rsidRDefault="00113484" w:rsidP="00E16385">
      <w:pPr>
        <w:spacing w:after="0" w:line="240" w:lineRule="auto"/>
      </w:pPr>
      <w:r>
        <w:separator/>
      </w:r>
    </w:p>
  </w:footnote>
  <w:footnote w:type="continuationSeparator" w:id="0">
    <w:p w:rsidR="00113484" w:rsidRDefault="00113484" w:rsidP="00E16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4799"/>
    <w:multiLevelType w:val="hybridMultilevel"/>
    <w:tmpl w:val="ADD4103C"/>
    <w:lvl w:ilvl="0" w:tplc="102A78D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21D93"/>
    <w:multiLevelType w:val="hybridMultilevel"/>
    <w:tmpl w:val="7B7CD424"/>
    <w:lvl w:ilvl="0" w:tplc="1096C9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5631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ACF4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A88A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6C41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26C2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10E6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10C9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7272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F1D97"/>
    <w:multiLevelType w:val="hybridMultilevel"/>
    <w:tmpl w:val="E5AEC8FA"/>
    <w:lvl w:ilvl="0" w:tplc="973AF7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D09E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1ADE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6C03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90C9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3442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041A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E250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C15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1F"/>
    <w:rsid w:val="00077C47"/>
    <w:rsid w:val="0009081F"/>
    <w:rsid w:val="000C6244"/>
    <w:rsid w:val="000D3060"/>
    <w:rsid w:val="00113484"/>
    <w:rsid w:val="00120100"/>
    <w:rsid w:val="00120D5C"/>
    <w:rsid w:val="0013533F"/>
    <w:rsid w:val="00171CEF"/>
    <w:rsid w:val="00175CF1"/>
    <w:rsid w:val="001F6DBD"/>
    <w:rsid w:val="00254DF7"/>
    <w:rsid w:val="00262852"/>
    <w:rsid w:val="002D55F2"/>
    <w:rsid w:val="00327FFB"/>
    <w:rsid w:val="00397925"/>
    <w:rsid w:val="003C5718"/>
    <w:rsid w:val="003E33A4"/>
    <w:rsid w:val="0045300B"/>
    <w:rsid w:val="00464223"/>
    <w:rsid w:val="004D6717"/>
    <w:rsid w:val="004F7708"/>
    <w:rsid w:val="00656D25"/>
    <w:rsid w:val="00662FEA"/>
    <w:rsid w:val="006731C9"/>
    <w:rsid w:val="006F048B"/>
    <w:rsid w:val="007343C4"/>
    <w:rsid w:val="007663F3"/>
    <w:rsid w:val="007A7916"/>
    <w:rsid w:val="007E366F"/>
    <w:rsid w:val="00816E40"/>
    <w:rsid w:val="00824CD8"/>
    <w:rsid w:val="00835000"/>
    <w:rsid w:val="00845D8C"/>
    <w:rsid w:val="008551A7"/>
    <w:rsid w:val="00861A17"/>
    <w:rsid w:val="0086487D"/>
    <w:rsid w:val="0087727A"/>
    <w:rsid w:val="00897407"/>
    <w:rsid w:val="008F5E29"/>
    <w:rsid w:val="00987E1A"/>
    <w:rsid w:val="00995155"/>
    <w:rsid w:val="009E2A92"/>
    <w:rsid w:val="009E44D5"/>
    <w:rsid w:val="009F58B6"/>
    <w:rsid w:val="00A02543"/>
    <w:rsid w:val="00AD545C"/>
    <w:rsid w:val="00AF2878"/>
    <w:rsid w:val="00B50252"/>
    <w:rsid w:val="00B5103B"/>
    <w:rsid w:val="00B63965"/>
    <w:rsid w:val="00B914D4"/>
    <w:rsid w:val="00B9414D"/>
    <w:rsid w:val="00BB709B"/>
    <w:rsid w:val="00BD5B4A"/>
    <w:rsid w:val="00BE7FE2"/>
    <w:rsid w:val="00C405BF"/>
    <w:rsid w:val="00CA29F5"/>
    <w:rsid w:val="00CC1B6E"/>
    <w:rsid w:val="00CF74B8"/>
    <w:rsid w:val="00D32040"/>
    <w:rsid w:val="00D5145E"/>
    <w:rsid w:val="00D612EB"/>
    <w:rsid w:val="00DA4520"/>
    <w:rsid w:val="00DA585D"/>
    <w:rsid w:val="00E06651"/>
    <w:rsid w:val="00E13E3C"/>
    <w:rsid w:val="00E16385"/>
    <w:rsid w:val="00E23452"/>
    <w:rsid w:val="00E234E7"/>
    <w:rsid w:val="00E27AC2"/>
    <w:rsid w:val="00E631BF"/>
    <w:rsid w:val="00E64402"/>
    <w:rsid w:val="00E83A0D"/>
    <w:rsid w:val="00E96662"/>
    <w:rsid w:val="00ED370C"/>
    <w:rsid w:val="00F27C3C"/>
    <w:rsid w:val="00F37345"/>
    <w:rsid w:val="00F42878"/>
    <w:rsid w:val="00F44364"/>
    <w:rsid w:val="00FA6E0E"/>
    <w:rsid w:val="00FE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BCC87"/>
  <w15:docId w15:val="{D3E2F0B8-31BE-4411-9D84-D5DC413B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63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16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6385"/>
  </w:style>
  <w:style w:type="paragraph" w:styleId="Pieddepage">
    <w:name w:val="footer"/>
    <w:basedOn w:val="Normal"/>
    <w:link w:val="PieddepageCar"/>
    <w:uiPriority w:val="99"/>
    <w:unhideWhenUsed/>
    <w:rsid w:val="00E16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6385"/>
  </w:style>
  <w:style w:type="paragraph" w:styleId="Paragraphedeliste">
    <w:name w:val="List Paragraph"/>
    <w:basedOn w:val="Normal"/>
    <w:uiPriority w:val="34"/>
    <w:qFormat/>
    <w:rsid w:val="00DA585D"/>
    <w:pPr>
      <w:ind w:left="720"/>
      <w:contextualSpacing/>
    </w:pPr>
  </w:style>
  <w:style w:type="paragraph" w:styleId="Normalcentr">
    <w:name w:val="Block Text"/>
    <w:basedOn w:val="Normal"/>
    <w:rsid w:val="00E23452"/>
    <w:pPr>
      <w:spacing w:after="0" w:line="240" w:lineRule="auto"/>
      <w:ind w:left="1701" w:right="567" w:firstLine="851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Textedelespacerserv">
    <w:name w:val="Texte de l’espace réservé"/>
    <w:basedOn w:val="Policepardfaut"/>
    <w:uiPriority w:val="99"/>
    <w:semiHidden/>
    <w:rsid w:val="00F443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0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6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5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250DC662C743C1B5BB594DC92CCD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E56674-DC87-43BF-97FC-1606F2D45D9B}"/>
      </w:docPartPr>
      <w:docPartBody>
        <w:p w:rsidR="000407D5" w:rsidRDefault="00EB0662" w:rsidP="00EB0662">
          <w:pPr>
            <w:pStyle w:val="C6250DC662C743C1B5BB594DC92CCD5A"/>
          </w:pPr>
          <w:r>
            <w:rPr>
              <w:rStyle w:val="Textedelespacerserv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662"/>
    <w:rsid w:val="000407D5"/>
    <w:rsid w:val="002614A2"/>
    <w:rsid w:val="00CE6921"/>
    <w:rsid w:val="00EB0662"/>
    <w:rsid w:val="00F1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lespacerserv">
    <w:name w:val="Texte de l’espace réservé"/>
    <w:basedOn w:val="Policepardfaut"/>
    <w:uiPriority w:val="99"/>
    <w:semiHidden/>
    <w:rsid w:val="00EB0662"/>
    <w:rPr>
      <w:color w:val="808080"/>
    </w:rPr>
  </w:style>
  <w:style w:type="paragraph" w:customStyle="1" w:styleId="C6250DC662C743C1B5BB594DC92CCD5A">
    <w:name w:val="C6250DC662C743C1B5BB594DC92CCD5A"/>
    <w:rsid w:val="00EB06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980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Compte-rendu du comité de pilotage du site Natura 2000              « Sucs de Breysse » 20/03/2019</dc:creator>
  <cp:lastModifiedBy>proprietaire</cp:lastModifiedBy>
  <cp:revision>3</cp:revision>
  <cp:lastPrinted>2017-11-02T12:36:00Z</cp:lastPrinted>
  <dcterms:created xsi:type="dcterms:W3CDTF">2019-03-28T07:50:00Z</dcterms:created>
  <dcterms:modified xsi:type="dcterms:W3CDTF">2019-04-01T14:17:00Z</dcterms:modified>
</cp:coreProperties>
</file>